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0DAEF" w14:textId="77777777" w:rsidR="00631D9C" w:rsidRPr="00D57BBD" w:rsidRDefault="00A23E31">
      <w:pPr>
        <w:keepNext/>
        <w:spacing w:after="80" w:line="240" w:lineRule="auto"/>
        <w:jc w:val="center"/>
        <w:rPr>
          <w:rFonts w:ascii="als_story_regular-webfont" w:hAnsi="als_story_regular-webfont" w:hint="eastAsia"/>
          <w:color w:val="auto"/>
          <w:sz w:val="24"/>
          <w:szCs w:val="24"/>
          <w:lang w:val="ru-RU"/>
        </w:rPr>
      </w:pPr>
      <w:r w:rsidRPr="00D57BBD">
        <w:rPr>
          <w:rFonts w:ascii="als_story_regular-webfont" w:eastAsia="Times New Roman" w:hAnsi="als_story_regular-webfont"/>
          <w:b/>
          <w:color w:val="auto"/>
          <w:sz w:val="24"/>
          <w:szCs w:val="24"/>
          <w:lang w:val="ru-RU"/>
        </w:rPr>
        <w:t>ДОГОВОР-ОФЕРТА</w:t>
      </w:r>
    </w:p>
    <w:p w14:paraId="13DBE356" w14:textId="77777777" w:rsidR="00631D9C" w:rsidRPr="00D57BBD" w:rsidRDefault="00A23E31">
      <w:pPr>
        <w:keepNext/>
        <w:spacing w:after="60" w:line="240" w:lineRule="auto"/>
        <w:jc w:val="center"/>
        <w:rPr>
          <w:rFonts w:ascii="als_story_regular-webfont" w:hAnsi="als_story_regular-webfont" w:hint="eastAsia"/>
          <w:color w:val="auto"/>
          <w:sz w:val="24"/>
          <w:szCs w:val="24"/>
          <w:lang w:val="ru-RU"/>
        </w:rPr>
      </w:pPr>
      <w:r w:rsidRPr="00D57BBD">
        <w:rPr>
          <w:rFonts w:ascii="als_story_regular-webfont" w:eastAsia="Times New Roman" w:hAnsi="als_story_regular-webfont"/>
          <w:b/>
          <w:color w:val="auto"/>
          <w:sz w:val="24"/>
          <w:szCs w:val="24"/>
          <w:lang w:val="ru-RU"/>
        </w:rPr>
        <w:t>на оказание услуг по организации участия в конференции для партнеров</w:t>
      </w:r>
    </w:p>
    <w:p w14:paraId="75AD0BEB" w14:textId="77777777" w:rsidR="00631D9C" w:rsidRPr="00D57BBD" w:rsidRDefault="00A23E31">
      <w:pPr>
        <w:keepNext/>
        <w:spacing w:after="140" w:line="240" w:lineRule="auto"/>
        <w:jc w:val="center"/>
        <w:rPr>
          <w:rFonts w:ascii="als_story_regular-webfont" w:hAnsi="als_story_regular-webfont" w:hint="eastAsia"/>
          <w:color w:val="auto"/>
        </w:rPr>
      </w:pPr>
      <w:proofErr w:type="spellStart"/>
      <w:r w:rsidRPr="00D57BBD">
        <w:rPr>
          <w:rFonts w:ascii="als_story_regular-webfont" w:eastAsia="Times New Roman" w:hAnsi="als_story_regular-webfont"/>
          <w:i/>
          <w:color w:val="auto"/>
        </w:rPr>
        <w:t>Редакция</w:t>
      </w:r>
      <w:proofErr w:type="spellEnd"/>
      <w:r w:rsidRPr="00D57BBD">
        <w:rPr>
          <w:rFonts w:ascii="als_story_regular-webfont" w:eastAsia="Times New Roman" w:hAnsi="als_story_regular-webfont"/>
          <w:i/>
          <w:color w:val="auto"/>
        </w:rPr>
        <w:t xml:space="preserve"> </w:t>
      </w:r>
      <w:proofErr w:type="spellStart"/>
      <w:r w:rsidRPr="00D57BBD">
        <w:rPr>
          <w:rFonts w:ascii="als_story_regular-webfont" w:eastAsia="Times New Roman" w:hAnsi="als_story_regular-webfont"/>
          <w:i/>
          <w:color w:val="auto"/>
        </w:rPr>
        <w:t>от</w:t>
      </w:r>
      <w:proofErr w:type="spellEnd"/>
      <w:r w:rsidRPr="00D57BBD">
        <w:rPr>
          <w:rFonts w:ascii="als_story_regular-webfont" w:eastAsia="Times New Roman" w:hAnsi="als_story_regular-webfont"/>
          <w:i/>
          <w:color w:val="auto"/>
        </w:rPr>
        <w:t xml:space="preserve"> 31 </w:t>
      </w:r>
      <w:proofErr w:type="spellStart"/>
      <w:r w:rsidRPr="00D57BBD">
        <w:rPr>
          <w:rFonts w:ascii="als_story_regular-webfont" w:eastAsia="Times New Roman" w:hAnsi="als_story_regular-webfont"/>
          <w:i/>
          <w:color w:val="auto"/>
        </w:rPr>
        <w:t>июля</w:t>
      </w:r>
      <w:proofErr w:type="spellEnd"/>
      <w:r w:rsidRPr="00D57BBD">
        <w:rPr>
          <w:rFonts w:ascii="als_story_regular-webfont" w:eastAsia="Times New Roman" w:hAnsi="als_story_regular-webfont"/>
          <w:i/>
          <w:color w:val="auto"/>
        </w:rPr>
        <w:t xml:space="preserve"> 2026 года</w:t>
      </w:r>
    </w:p>
    <w:tbl>
      <w:tblPr>
        <w:tblW w:w="0" w:type="auto"/>
        <w:jc w:val="center"/>
        <w:tblBorders>
          <w:top w:val="single" w:sz="4" w:space="0" w:color="9AA6B2"/>
          <w:left w:val="single" w:sz="4" w:space="0" w:color="9AA6B2"/>
          <w:bottom w:val="single" w:sz="4" w:space="0" w:color="9AA6B2"/>
          <w:right w:val="single" w:sz="4" w:space="0" w:color="9AA6B2"/>
          <w:insideH w:val="single" w:sz="4" w:space="0" w:color="9AA6B2"/>
          <w:insideV w:val="single" w:sz="4" w:space="0" w:color="9AA6B2"/>
        </w:tblBorders>
        <w:tblLook w:val="04A0" w:firstRow="1" w:lastRow="0" w:firstColumn="1" w:lastColumn="0" w:noHBand="0" w:noVBand="1"/>
      </w:tblPr>
      <w:tblGrid>
        <w:gridCol w:w="2381"/>
        <w:gridCol w:w="7257"/>
      </w:tblGrid>
      <w:tr w:rsidR="00AE74C1" w:rsidRPr="00D57BBD" w14:paraId="74CC7B11" w14:textId="77777777">
        <w:trPr>
          <w:tblHeader/>
          <w:jc w:val="center"/>
        </w:trPr>
        <w:tc>
          <w:tcPr>
            <w:tcW w:w="2381" w:type="dxa"/>
            <w:shd w:val="clear" w:color="auto" w:fill="D9EAF7"/>
            <w:tcMar>
              <w:top w:w="90" w:type="dxa"/>
              <w:left w:w="110" w:type="dxa"/>
              <w:bottom w:w="90" w:type="dxa"/>
              <w:right w:w="110" w:type="dxa"/>
            </w:tcMar>
            <w:vAlign w:val="center"/>
          </w:tcPr>
          <w:p w14:paraId="0AAF209F" w14:textId="77777777" w:rsidR="00631D9C" w:rsidRPr="00D57BBD" w:rsidRDefault="00A23E31">
            <w:pPr>
              <w:spacing w:after="0" w:line="240" w:lineRule="auto"/>
              <w:rPr>
                <w:rFonts w:ascii="als_story_regular-webfont" w:hAnsi="als_story_regular-webfont" w:hint="eastAsia"/>
                <w:color w:val="auto"/>
              </w:rPr>
            </w:pPr>
            <w:r w:rsidRPr="00D57BBD">
              <w:rPr>
                <w:rFonts w:ascii="als_story_regular-webfont" w:eastAsia="Times New Roman" w:hAnsi="als_story_regular-webfont"/>
                <w:b/>
                <w:color w:val="auto"/>
              </w:rPr>
              <w:t>Ключевое условие</w:t>
            </w:r>
          </w:p>
        </w:tc>
        <w:tc>
          <w:tcPr>
            <w:tcW w:w="7257" w:type="dxa"/>
            <w:shd w:val="clear" w:color="auto" w:fill="D9EAF7"/>
            <w:tcMar>
              <w:top w:w="90" w:type="dxa"/>
              <w:left w:w="110" w:type="dxa"/>
              <w:bottom w:w="90" w:type="dxa"/>
              <w:right w:w="110" w:type="dxa"/>
            </w:tcMar>
            <w:vAlign w:val="center"/>
          </w:tcPr>
          <w:p w14:paraId="7B833D1D" w14:textId="77777777" w:rsidR="00631D9C" w:rsidRPr="00D57BBD" w:rsidRDefault="00A23E31">
            <w:pPr>
              <w:spacing w:after="0" w:line="240" w:lineRule="auto"/>
              <w:rPr>
                <w:rFonts w:ascii="als_story_regular-webfont" w:hAnsi="als_story_regular-webfont" w:hint="eastAsia"/>
                <w:color w:val="auto"/>
              </w:rPr>
            </w:pPr>
            <w:r w:rsidRPr="00D57BBD">
              <w:rPr>
                <w:rFonts w:ascii="als_story_regular-webfont" w:eastAsia="Times New Roman" w:hAnsi="als_story_regular-webfont"/>
                <w:b/>
                <w:color w:val="auto"/>
              </w:rPr>
              <w:t>Содержание</w:t>
            </w:r>
          </w:p>
        </w:tc>
      </w:tr>
      <w:tr w:rsidR="00AE74C1" w:rsidRPr="005E7785" w14:paraId="65563DE5" w14:textId="77777777">
        <w:trPr>
          <w:jc w:val="center"/>
        </w:trPr>
        <w:tc>
          <w:tcPr>
            <w:tcW w:w="2381" w:type="dxa"/>
            <w:shd w:val="clear" w:color="auto" w:fill="F3F6F8"/>
            <w:tcMar>
              <w:top w:w="90" w:type="dxa"/>
              <w:left w:w="110" w:type="dxa"/>
              <w:bottom w:w="90" w:type="dxa"/>
              <w:right w:w="110" w:type="dxa"/>
            </w:tcMar>
            <w:vAlign w:val="center"/>
          </w:tcPr>
          <w:p w14:paraId="639A2CFD" w14:textId="77777777" w:rsidR="00631D9C" w:rsidRPr="00D57BBD" w:rsidRDefault="00A23E31">
            <w:pPr>
              <w:spacing w:after="0" w:line="240" w:lineRule="auto"/>
              <w:rPr>
                <w:rFonts w:ascii="als_story_regular-webfont" w:hAnsi="als_story_regular-webfont" w:hint="eastAsia"/>
                <w:color w:val="auto"/>
              </w:rPr>
            </w:pPr>
            <w:bookmarkStart w:id="0" w:name="_Hlk236402041"/>
            <w:proofErr w:type="spellStart"/>
            <w:r w:rsidRPr="00D57BBD">
              <w:rPr>
                <w:rFonts w:ascii="als_story_regular-webfont" w:eastAsia="Times New Roman" w:hAnsi="als_story_regular-webfont"/>
                <w:b/>
                <w:color w:val="auto"/>
              </w:rPr>
              <w:t>Организатор</w:t>
            </w:r>
            <w:proofErr w:type="spellEnd"/>
          </w:p>
        </w:tc>
        <w:tc>
          <w:tcPr>
            <w:tcW w:w="7257" w:type="dxa"/>
            <w:tcMar>
              <w:top w:w="90" w:type="dxa"/>
              <w:left w:w="110" w:type="dxa"/>
              <w:bottom w:w="90" w:type="dxa"/>
              <w:right w:w="110" w:type="dxa"/>
            </w:tcMar>
            <w:vAlign w:val="center"/>
          </w:tcPr>
          <w:p w14:paraId="2CBCE2D1" w14:textId="77777777" w:rsidR="00631D9C" w:rsidRPr="00D57BBD" w:rsidRDefault="00A23E31">
            <w:pPr>
              <w:spacing w:after="0" w:line="240" w:lineRule="auto"/>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Общество с ограниченной ответственностью «НОВЫЕ РЕШЕНИЯ ДРАЙВА» (ООО «НРД»)</w:t>
            </w:r>
          </w:p>
        </w:tc>
      </w:tr>
      <w:tr w:rsidR="00AE74C1" w:rsidRPr="005E7785" w14:paraId="0D9CD324" w14:textId="77777777">
        <w:trPr>
          <w:jc w:val="center"/>
        </w:trPr>
        <w:tc>
          <w:tcPr>
            <w:tcW w:w="2381" w:type="dxa"/>
            <w:shd w:val="clear" w:color="auto" w:fill="F3F6F8"/>
            <w:tcMar>
              <w:top w:w="90" w:type="dxa"/>
              <w:left w:w="110" w:type="dxa"/>
              <w:bottom w:w="90" w:type="dxa"/>
              <w:right w:w="110" w:type="dxa"/>
            </w:tcMar>
            <w:vAlign w:val="center"/>
          </w:tcPr>
          <w:p w14:paraId="38916F74" w14:textId="77777777" w:rsidR="00631D9C" w:rsidRPr="00D57BBD" w:rsidRDefault="00A23E31">
            <w:pPr>
              <w:spacing w:after="0" w:line="240" w:lineRule="auto"/>
              <w:rPr>
                <w:rFonts w:ascii="als_story_regular-webfont" w:hAnsi="als_story_regular-webfont" w:hint="eastAsia"/>
                <w:color w:val="auto"/>
              </w:rPr>
            </w:pPr>
            <w:proofErr w:type="spellStart"/>
            <w:r w:rsidRPr="00D57BBD">
              <w:rPr>
                <w:rFonts w:ascii="als_story_regular-webfont" w:eastAsia="Times New Roman" w:hAnsi="als_story_regular-webfont"/>
                <w:b/>
                <w:color w:val="auto"/>
              </w:rPr>
              <w:t>Заказчики</w:t>
            </w:r>
            <w:proofErr w:type="spellEnd"/>
          </w:p>
        </w:tc>
        <w:tc>
          <w:tcPr>
            <w:tcW w:w="7257" w:type="dxa"/>
            <w:tcMar>
              <w:top w:w="90" w:type="dxa"/>
              <w:left w:w="110" w:type="dxa"/>
              <w:bottom w:w="90" w:type="dxa"/>
              <w:right w:w="110" w:type="dxa"/>
            </w:tcMar>
            <w:vAlign w:val="center"/>
          </w:tcPr>
          <w:p w14:paraId="3E6D993F" w14:textId="77777777" w:rsidR="00631D9C" w:rsidRPr="00D57BBD" w:rsidRDefault="00A23E31">
            <w:pPr>
              <w:spacing w:after="0" w:line="240" w:lineRule="auto"/>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Только юридические лица и индивидуальные предприниматели, приобретающие услуги для предпринимательской или профессиональной деятельности</w:t>
            </w:r>
          </w:p>
        </w:tc>
      </w:tr>
      <w:tr w:rsidR="00AE74C1" w:rsidRPr="005E7785" w14:paraId="1D40482C" w14:textId="77777777">
        <w:trPr>
          <w:jc w:val="center"/>
        </w:trPr>
        <w:tc>
          <w:tcPr>
            <w:tcW w:w="2381" w:type="dxa"/>
            <w:shd w:val="clear" w:color="auto" w:fill="F3F6F8"/>
            <w:tcMar>
              <w:top w:w="90" w:type="dxa"/>
              <w:left w:w="110" w:type="dxa"/>
              <w:bottom w:w="90" w:type="dxa"/>
              <w:right w:w="110" w:type="dxa"/>
            </w:tcMar>
            <w:vAlign w:val="center"/>
          </w:tcPr>
          <w:p w14:paraId="545CC9F8" w14:textId="77777777" w:rsidR="00631D9C" w:rsidRPr="00D57BBD" w:rsidRDefault="00A23E31">
            <w:pPr>
              <w:spacing w:after="0" w:line="240" w:lineRule="auto"/>
              <w:rPr>
                <w:rFonts w:ascii="als_story_regular-webfont" w:hAnsi="als_story_regular-webfont" w:hint="eastAsia"/>
                <w:color w:val="auto"/>
              </w:rPr>
            </w:pPr>
            <w:proofErr w:type="spellStart"/>
            <w:r w:rsidRPr="00D57BBD">
              <w:rPr>
                <w:rFonts w:ascii="als_story_regular-webfont" w:eastAsia="Times New Roman" w:hAnsi="als_story_regular-webfont"/>
                <w:b/>
                <w:color w:val="auto"/>
              </w:rPr>
              <w:t>Платный</w:t>
            </w:r>
            <w:proofErr w:type="spellEnd"/>
            <w:r w:rsidRPr="00D57BBD">
              <w:rPr>
                <w:rFonts w:ascii="als_story_regular-webfont" w:eastAsia="Times New Roman" w:hAnsi="als_story_regular-webfont"/>
                <w:b/>
                <w:color w:val="auto"/>
              </w:rPr>
              <w:t xml:space="preserve"> </w:t>
            </w:r>
            <w:proofErr w:type="spellStart"/>
            <w:r w:rsidRPr="00D57BBD">
              <w:rPr>
                <w:rFonts w:ascii="als_story_regular-webfont" w:eastAsia="Times New Roman" w:hAnsi="als_story_regular-webfont"/>
                <w:b/>
                <w:color w:val="auto"/>
              </w:rPr>
              <w:t>предмет</w:t>
            </w:r>
            <w:proofErr w:type="spellEnd"/>
          </w:p>
        </w:tc>
        <w:tc>
          <w:tcPr>
            <w:tcW w:w="7257" w:type="dxa"/>
            <w:tcMar>
              <w:top w:w="90" w:type="dxa"/>
              <w:left w:w="110" w:type="dxa"/>
              <w:bottom w:w="90" w:type="dxa"/>
              <w:right w:w="110" w:type="dxa"/>
            </w:tcMar>
            <w:vAlign w:val="center"/>
          </w:tcPr>
          <w:p w14:paraId="06BD0A49" w14:textId="77777777" w:rsidR="00631D9C" w:rsidRPr="00D57BBD" w:rsidRDefault="00A23E31">
            <w:pPr>
              <w:spacing w:after="0" w:line="240" w:lineRule="auto"/>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Только организация участия представителей Заказчика в конференции</w:t>
            </w:r>
          </w:p>
        </w:tc>
      </w:tr>
      <w:tr w:rsidR="00AE74C1" w:rsidRPr="005E7785" w14:paraId="23EFE776" w14:textId="77777777">
        <w:trPr>
          <w:jc w:val="center"/>
        </w:trPr>
        <w:tc>
          <w:tcPr>
            <w:tcW w:w="2381" w:type="dxa"/>
            <w:shd w:val="clear" w:color="auto" w:fill="F3F6F8"/>
            <w:tcMar>
              <w:top w:w="90" w:type="dxa"/>
              <w:left w:w="110" w:type="dxa"/>
              <w:bottom w:w="90" w:type="dxa"/>
              <w:right w:w="110" w:type="dxa"/>
            </w:tcMar>
            <w:vAlign w:val="center"/>
          </w:tcPr>
          <w:p w14:paraId="461D758F" w14:textId="77777777" w:rsidR="00631D9C" w:rsidRPr="00D57BBD" w:rsidRDefault="00A23E31">
            <w:pPr>
              <w:spacing w:after="0" w:line="240" w:lineRule="auto"/>
              <w:rPr>
                <w:rFonts w:ascii="als_story_regular-webfont" w:hAnsi="als_story_regular-webfont" w:hint="eastAsia"/>
                <w:color w:val="auto"/>
              </w:rPr>
            </w:pPr>
            <w:proofErr w:type="spellStart"/>
            <w:r w:rsidRPr="00D57BBD">
              <w:rPr>
                <w:rFonts w:ascii="als_story_regular-webfont" w:eastAsia="Times New Roman" w:hAnsi="als_story_regular-webfont"/>
                <w:b/>
                <w:color w:val="auto"/>
              </w:rPr>
              <w:t>Проживание</w:t>
            </w:r>
            <w:proofErr w:type="spellEnd"/>
          </w:p>
        </w:tc>
        <w:tc>
          <w:tcPr>
            <w:tcW w:w="7257" w:type="dxa"/>
            <w:tcMar>
              <w:top w:w="90" w:type="dxa"/>
              <w:left w:w="110" w:type="dxa"/>
              <w:bottom w:w="90" w:type="dxa"/>
              <w:right w:w="110" w:type="dxa"/>
            </w:tcMar>
            <w:vAlign w:val="center"/>
          </w:tcPr>
          <w:p w14:paraId="7333C3EA" w14:textId="77777777" w:rsidR="00631D9C" w:rsidRPr="00D57BBD" w:rsidRDefault="00A23E31">
            <w:pPr>
              <w:spacing w:after="0" w:line="240" w:lineRule="auto"/>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Не входит в услуги и цену НРД; бронируется и оплачивается непосредственно гостинице</w:t>
            </w:r>
          </w:p>
        </w:tc>
      </w:tr>
      <w:tr w:rsidR="00AE74C1" w:rsidRPr="005E7785" w14:paraId="31143C85" w14:textId="77777777">
        <w:trPr>
          <w:jc w:val="center"/>
        </w:trPr>
        <w:tc>
          <w:tcPr>
            <w:tcW w:w="2381" w:type="dxa"/>
            <w:shd w:val="clear" w:color="auto" w:fill="F3F6F8"/>
            <w:tcMar>
              <w:top w:w="90" w:type="dxa"/>
              <w:left w:w="110" w:type="dxa"/>
              <w:bottom w:w="90" w:type="dxa"/>
              <w:right w:w="110" w:type="dxa"/>
            </w:tcMar>
            <w:vAlign w:val="center"/>
          </w:tcPr>
          <w:p w14:paraId="458F72A8" w14:textId="77777777" w:rsidR="00631D9C" w:rsidRPr="00D57BBD" w:rsidRDefault="00A23E31">
            <w:pPr>
              <w:spacing w:after="0" w:line="240" w:lineRule="auto"/>
              <w:rPr>
                <w:rFonts w:ascii="als_story_regular-webfont" w:hAnsi="als_story_regular-webfont" w:hint="eastAsia"/>
                <w:color w:val="auto"/>
              </w:rPr>
            </w:pPr>
            <w:proofErr w:type="spellStart"/>
            <w:r w:rsidRPr="00D57BBD">
              <w:rPr>
                <w:rFonts w:ascii="als_story_regular-webfont" w:eastAsia="Times New Roman" w:hAnsi="als_story_regular-webfont"/>
                <w:b/>
                <w:color w:val="auto"/>
              </w:rPr>
              <w:t>Проезд</w:t>
            </w:r>
            <w:proofErr w:type="spellEnd"/>
            <w:r w:rsidRPr="00D57BBD">
              <w:rPr>
                <w:rFonts w:ascii="als_story_regular-webfont" w:eastAsia="Times New Roman" w:hAnsi="als_story_regular-webfont"/>
                <w:b/>
                <w:color w:val="auto"/>
              </w:rPr>
              <w:t xml:space="preserve"> на </w:t>
            </w:r>
            <w:proofErr w:type="spellStart"/>
            <w:r w:rsidRPr="00D57BBD">
              <w:rPr>
                <w:rFonts w:ascii="als_story_regular-webfont" w:eastAsia="Times New Roman" w:hAnsi="als_story_regular-webfont"/>
                <w:b/>
                <w:color w:val="auto"/>
              </w:rPr>
              <w:t>автобусе</w:t>
            </w:r>
            <w:proofErr w:type="spellEnd"/>
          </w:p>
        </w:tc>
        <w:tc>
          <w:tcPr>
            <w:tcW w:w="7257" w:type="dxa"/>
            <w:tcMar>
              <w:top w:w="90" w:type="dxa"/>
              <w:left w:w="110" w:type="dxa"/>
              <w:bottom w:w="90" w:type="dxa"/>
              <w:right w:w="110" w:type="dxa"/>
            </w:tcMar>
            <w:vAlign w:val="center"/>
          </w:tcPr>
          <w:p w14:paraId="2B2E7A3D" w14:textId="77777777" w:rsidR="00631D9C" w:rsidRPr="00D57BBD" w:rsidRDefault="00A23E31">
            <w:pPr>
              <w:spacing w:after="0" w:line="240" w:lineRule="auto"/>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Может предоставляться отдельно и безвозмездно по отдельной регистрации и отдельным правилам; не входит в цену участия</w:t>
            </w:r>
          </w:p>
        </w:tc>
      </w:tr>
      <w:bookmarkEnd w:id="0"/>
    </w:tbl>
    <w:p w14:paraId="7062834B" w14:textId="77777777" w:rsidR="00631D9C" w:rsidRPr="00D57BBD" w:rsidRDefault="00631D9C">
      <w:pPr>
        <w:spacing w:after="20" w:line="240" w:lineRule="auto"/>
        <w:rPr>
          <w:rFonts w:ascii="als_story_regular-webfont" w:hAnsi="als_story_regular-webfont" w:hint="eastAsia"/>
          <w:color w:val="auto"/>
          <w:lang w:val="ru-RU"/>
        </w:rPr>
      </w:pPr>
    </w:p>
    <w:p w14:paraId="0E53D14E"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Настоящий документ является офертой в смысле статьи 435 Гражданского кодекса Российской Федерации Общества с ограниченной ответственностью «НОВЫЕ РЕШЕНИЯ ДРАЙВА», именуемого в дальнейшем «Организатор», заключить договор возмездного оказания услуг по организации участия в конференции на изложенных ниже условиях.</w:t>
      </w:r>
    </w:p>
    <w:p w14:paraId="409156F5"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Оферта адресована исключительно юридическим лицам и индивидуальным предпринимателям, которым Организатор подтвердил возможность участия и выставил счет. Документ не предназначен для приобретения услуг гражданами для личных, семейных, домашних и иных нужд, не связанных с предпринимательской или профессиональной деятельностью.</w:t>
      </w:r>
    </w:p>
    <w:p w14:paraId="22C1C2A2"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Юридическое лицо или индивидуальный предприниматель, акцептовавшие Оферту, именуются «Участник». Физические лица, непосредственно участвующие в конференции от имени Участника, именуются «Представители Участника» и самостоятельной стороной Договора не являются. При личном участии индивидуального предпринимателя положения о Представителе Участника применяются к нему соответственно.</w:t>
      </w:r>
    </w:p>
    <w:p w14:paraId="7E547B38"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Заявка Участника, подтверждение регистрации, счет Организатора, программа конференции и настоящая Оферта в совокупности образуют Договор. Индивидуальные условия о конференции, количестве Представителей Участника, составе услуг и цене фиксируются в подтверждении регистрации и счете.</w:t>
      </w:r>
    </w:p>
    <w:p w14:paraId="0A08004B"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Акцептом Оферты является поступление на расчетный счет Организатора полной суммы по счету, выставленному после подтверждения заявки, в пределах срока действия счета. Частичная оплата, оплата без выставленного Организатором счета либо оплата после истечения срока его действия не является акцептом, если Организатор письменно не подтвердил иное.</w:t>
      </w:r>
    </w:p>
    <w:p w14:paraId="6FFFF4EA"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До выставления счета Организатор вправе отказать в подтверждении заявки, в том числе в связи с ограниченной вместимостью, несоответствием формату мероприятия, отсутствием необходимых данных или требованиями безопасности. Настоящий Договор не является публичным договором.</w:t>
      </w:r>
    </w:p>
    <w:p w14:paraId="4963B3A3" w14:textId="77777777" w:rsidR="00631D9C" w:rsidRPr="00D57BBD" w:rsidRDefault="00A23E31">
      <w:pPr>
        <w:pStyle w:val="1"/>
        <w:spacing w:before="160" w:after="80" w:line="240" w:lineRule="auto"/>
        <w:rPr>
          <w:rFonts w:ascii="als_story_regular-webfont" w:hAnsi="als_story_regular-webfont" w:hint="eastAsia"/>
          <w:color w:val="auto"/>
          <w:sz w:val="22"/>
          <w:szCs w:val="22"/>
          <w:lang w:val="ru-RU"/>
        </w:rPr>
      </w:pPr>
      <w:r w:rsidRPr="00D57BBD">
        <w:rPr>
          <w:rFonts w:ascii="als_story_regular-webfont" w:eastAsia="Times New Roman" w:hAnsi="als_story_regular-webfont"/>
          <w:color w:val="auto"/>
          <w:sz w:val="22"/>
          <w:szCs w:val="22"/>
          <w:lang w:val="ru-RU"/>
        </w:rPr>
        <w:t>1. ПРЕДМЕТ ДОГОВОРА</w:t>
      </w:r>
    </w:p>
    <w:p w14:paraId="10EF4D28"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1.1. Организатор обязуется оказать Участнику услуги по организации участия его Представителей в конференции, указанной в подтверждении регистрации и счете, а Участник обязуется принять и оплатить услуги.</w:t>
      </w:r>
    </w:p>
    <w:p w14:paraId="476FC24F"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lastRenderedPageBreak/>
        <w:t>1.2. Наименование, дата, время, место проведения, адрес, формат и программа конференции указываются в подтверждении регистрации, программе конференции и иных организационных сообщениях Организатора.</w:t>
      </w:r>
    </w:p>
    <w:p w14:paraId="257E352E"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1.3. В состав оплачиваемых услуг могут входить: регистрация и аккредитация; доступ к деловой части; доступ к неформальной части; организационно-техническое сопровождение; информационные и раздаточные материалы; питание в рамках программы; иные непосредственно связанные с конференцией услуги, прямо указанные в подтверждении регистрации или счете.</w:t>
      </w:r>
    </w:p>
    <w:p w14:paraId="75CAEF70"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1.4. Конкретный состав услуг определяется подтверждением регистрации и счетом. Услуги и расходы, прямо не отнесенные к предмету Договора, в цену участия не входят.</w:t>
      </w:r>
    </w:p>
    <w:p w14:paraId="055091B4" w14:textId="1BA8871B"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 xml:space="preserve">1.5. Конференция является информационно-деловым мероприятием и не представляет собой реализацию образовательной программы. </w:t>
      </w:r>
    </w:p>
    <w:p w14:paraId="7EF25D29"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1.6. Организатор вправе привлекать владельца площадки, организации общественного питания, технических подрядчиков, спикеров и иных исполнителей. Привлечение третьих лиц не освобождает Организатора от ответственности за исполнение включенных в оплачиваемые услуги обязательств.</w:t>
      </w:r>
    </w:p>
    <w:p w14:paraId="32ECE5A2"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1.7. Организатор не гарантирует Участнику или его Представителям достижение конкретного коммерческого, финансового, профессионального или иного результата вследствие участия в конференции.</w:t>
      </w:r>
    </w:p>
    <w:p w14:paraId="45323584" w14:textId="33B39DD5" w:rsidR="00631D9C" w:rsidRPr="00D57BBD" w:rsidRDefault="00A23E31">
      <w:pPr>
        <w:pStyle w:val="1"/>
        <w:spacing w:before="160" w:after="80" w:line="240" w:lineRule="auto"/>
        <w:rPr>
          <w:rFonts w:ascii="als_story_regular-webfont" w:hAnsi="als_story_regular-webfont" w:hint="eastAsia"/>
          <w:color w:val="auto"/>
          <w:sz w:val="22"/>
          <w:szCs w:val="22"/>
          <w:lang w:val="ru-RU"/>
        </w:rPr>
      </w:pPr>
      <w:r w:rsidRPr="00D57BBD">
        <w:rPr>
          <w:rFonts w:ascii="als_story_regular-webfont" w:eastAsia="Times New Roman" w:hAnsi="als_story_regular-webfont"/>
          <w:color w:val="auto"/>
          <w:sz w:val="22"/>
          <w:szCs w:val="22"/>
          <w:lang w:val="ru-RU"/>
        </w:rPr>
        <w:t>2. ПРОЖИВАНИЕ И ПРОЕЗД</w:t>
      </w:r>
    </w:p>
    <w:p w14:paraId="323BF59A"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2.1. Услуги по размещению и проживанию не являются предметом Договора, не оказываются Организатором и не входят в цену участия в конференции.</w:t>
      </w:r>
    </w:p>
    <w:p w14:paraId="4149D6F5"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2.2. Участник и (или) его Представитель самостоятельно выбирают средство размещения, заключают договор гостиничных услуг непосредственно с гостиницей, оплачивают проживание гостинице и самостоятельно урегулируют вопросы бронирования, изменения дат, заселения, выселения, возврата денежных средств и качества гостиничных услуг.</w:t>
      </w:r>
    </w:p>
    <w:p w14:paraId="48C84FD1" w14:textId="0A374BD6"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2.3. Организатор в информационных целях сообщ</w:t>
      </w:r>
      <w:r w:rsidR="000D7D7A">
        <w:rPr>
          <w:rFonts w:ascii="als_story_regular-webfont" w:eastAsia="Times New Roman" w:hAnsi="als_story_regular-webfont"/>
          <w:color w:val="auto"/>
          <w:lang w:val="ru-RU"/>
        </w:rPr>
        <w:t>ает</w:t>
      </w:r>
      <w:r w:rsidRPr="00D57BBD">
        <w:rPr>
          <w:rFonts w:ascii="als_story_regular-webfont" w:eastAsia="Times New Roman" w:hAnsi="als_story_regular-webfont"/>
          <w:color w:val="auto"/>
          <w:lang w:val="ru-RU"/>
        </w:rPr>
        <w:t xml:space="preserve"> наименование гостиницы, контакты отдела бронирования, ссылку, специальный тариф или </w:t>
      </w:r>
      <w:proofErr w:type="spellStart"/>
      <w:r w:rsidRPr="00D57BBD">
        <w:rPr>
          <w:rFonts w:ascii="als_story_regular-webfont" w:eastAsia="Times New Roman" w:hAnsi="als_story_regular-webfont"/>
          <w:color w:val="auto"/>
          <w:lang w:val="ru-RU"/>
        </w:rPr>
        <w:t>промокод</w:t>
      </w:r>
      <w:proofErr w:type="spellEnd"/>
      <w:r w:rsidRPr="00D57BBD">
        <w:rPr>
          <w:rFonts w:ascii="als_story_regular-webfont" w:eastAsia="Times New Roman" w:hAnsi="als_story_regular-webfont"/>
          <w:color w:val="auto"/>
          <w:lang w:val="ru-RU"/>
        </w:rPr>
        <w:t>. Передача такой информации не означает, что Организатор является гостиницей, агентом, комиссионером, представителем гостиницы, стороной договора проживания либо гарантом наличия номеров и надлежащего оказания гостиничных услуг.</w:t>
      </w:r>
    </w:p>
    <w:p w14:paraId="47AAE476"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2.4. Проживание в конкретной гостинице не является условием участия в конференции. Участник вправе выбрать любое иное место размещения или не пользоваться размещением.</w:t>
      </w:r>
    </w:p>
    <w:p w14:paraId="020B4D0D" w14:textId="733CB4B9"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2.5. Организатор вправе отдельно предоставить зарегистрированным Представителям Участника возможность безвозмездного проезда на заказном автобусе по маршруту, определенному Организатором. Такой проезд не является оплачиваемой услугой по Договору, не входит в цену участия.</w:t>
      </w:r>
    </w:p>
    <w:p w14:paraId="06979875"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2.6. Цена участия одинакова для Представителей Участника, использующих безвозмездный проезд и добирающихся самостоятельно. Неиспользование проезда, отсутствие свободного места, изменение маршрута или объективная невозможность его предоставления не влекут уменьшения цены участия либо выплаты компенсации.</w:t>
      </w:r>
    </w:p>
    <w:p w14:paraId="00C084D8"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2.7. Регистрация на автобус осуществляется отдельно от регистрации на конференцию. Место считается предоставленным только после отдельного подтверждения Организатора. Порядок регистрации, допуска к посадке, маршрут, время, правила поведения и обработки данных пассажиров определяются отдельными Правилами предоставления безвозмездного проезда, принимаемыми Представителем Участника отдельно.</w:t>
      </w:r>
    </w:p>
    <w:p w14:paraId="74B50FBF"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 xml:space="preserve">2.8. Перевозку выполняет привлеченная транспортная организация на основании договора фрахтования. Организатор не является перевозчиком. Ответственность перевозчика перед </w:t>
      </w:r>
      <w:r w:rsidRPr="00D57BBD">
        <w:rPr>
          <w:rFonts w:ascii="als_story_regular-webfont" w:eastAsia="Times New Roman" w:hAnsi="als_story_regular-webfont"/>
          <w:color w:val="auto"/>
          <w:lang w:val="ru-RU"/>
        </w:rPr>
        <w:lastRenderedPageBreak/>
        <w:t>пассажирами определяется законодательством Российской Федерации, договором фрахтования и обязательным страхованием.</w:t>
      </w:r>
    </w:p>
    <w:p w14:paraId="612A19A9" w14:textId="38154528"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2.9. Организатор не принимает на себя обязательств по формированию или реализации туристского продукта.</w:t>
      </w:r>
    </w:p>
    <w:p w14:paraId="27274FDF" w14:textId="77777777" w:rsidR="00631D9C" w:rsidRPr="00D57BBD" w:rsidRDefault="00A23E31">
      <w:pPr>
        <w:pStyle w:val="1"/>
        <w:spacing w:before="160" w:after="80" w:line="240" w:lineRule="auto"/>
        <w:rPr>
          <w:rFonts w:ascii="als_story_regular-webfont" w:hAnsi="als_story_regular-webfont" w:hint="eastAsia"/>
          <w:color w:val="auto"/>
          <w:sz w:val="22"/>
          <w:szCs w:val="22"/>
          <w:lang w:val="ru-RU"/>
        </w:rPr>
      </w:pPr>
      <w:r w:rsidRPr="00D57BBD">
        <w:rPr>
          <w:rFonts w:ascii="als_story_regular-webfont" w:eastAsia="Times New Roman" w:hAnsi="als_story_regular-webfont"/>
          <w:color w:val="auto"/>
          <w:sz w:val="22"/>
          <w:szCs w:val="22"/>
          <w:lang w:val="ru-RU"/>
        </w:rPr>
        <w:t>3. ЗАЯВКА И РЕГИСТРАЦИЯ</w:t>
      </w:r>
    </w:p>
    <w:p w14:paraId="2A2FF1EF"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3.1. Заявка подается через регистрационную форму, по электронной почте или иным способом, указанным Организатором.</w:t>
      </w:r>
    </w:p>
    <w:p w14:paraId="0C612216"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3.2. В заявке указываются наименование Участника, ИНН, реквизиты для выставления счета, контактные данные, количество Представителей Участника, их фамилии, имена, отчества, должности, телефоны и адреса электронной почты, а также иные сведения, объективно необходимые для допуска к конференции.</w:t>
      </w:r>
    </w:p>
    <w:p w14:paraId="05656BAE"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3.3. В регистрационной форме НРД не собираются паспортные данные и иные сведения, необходимые исключительно для бронирования проживания. Такие сведения передаются Представителем Участника непосредственно гостинице.</w:t>
      </w:r>
    </w:p>
    <w:p w14:paraId="1EE0A2D7"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3.4. Направление заявки не гарантирует участие и не означает заключение Договора. После проверки заявки Организатор подтверждает возможность участия и выставляет счет либо сообщает об отказе.</w:t>
      </w:r>
    </w:p>
    <w:p w14:paraId="2AD3E786"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3.5. Окончательный список Представителей Участника предоставляется не позднее срока, указанного Организатором. Организатор вправе не допустить лицо, не включенное в подтвержденный список, если его оперативная регистрация невозможна.</w:t>
      </w:r>
    </w:p>
    <w:p w14:paraId="1E65DC38"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3.6. До начала конференции Участник вправе заменить Представителя другим лицом при условии своевременной передачи необходимых данных. Если замена влечет фактические документально подтвержденные расходы на персонализированные материалы, питание или иные включенные услуги, такие расходы возмещаются Участником.</w:t>
      </w:r>
    </w:p>
    <w:p w14:paraId="44BE1055"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3.7. Изменение гостиничного бронирования производится Участником или его Представителем непосредственно через гостиницу. Изменение регистрации на автобус производится отдельно в порядке Правил предоставления безвозмездного проезда.</w:t>
      </w:r>
    </w:p>
    <w:p w14:paraId="4A856B5D"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3.8. Участник отвечает за полноту, достоверность и своевременное обновление переданных сведений, а также за наличие законного основания для передачи Организатору персональных данных Представителей Участника.</w:t>
      </w:r>
    </w:p>
    <w:p w14:paraId="7B74AA7E" w14:textId="77777777" w:rsidR="00631D9C" w:rsidRPr="00D57BBD" w:rsidRDefault="00A23E31">
      <w:pPr>
        <w:pStyle w:val="1"/>
        <w:spacing w:before="160" w:after="80" w:line="240" w:lineRule="auto"/>
        <w:rPr>
          <w:rFonts w:ascii="als_story_regular-webfont" w:hAnsi="als_story_regular-webfont" w:hint="eastAsia"/>
          <w:color w:val="auto"/>
          <w:sz w:val="22"/>
          <w:szCs w:val="22"/>
          <w:lang w:val="ru-RU"/>
        </w:rPr>
      </w:pPr>
      <w:r w:rsidRPr="00D57BBD">
        <w:rPr>
          <w:rFonts w:ascii="als_story_regular-webfont" w:eastAsia="Times New Roman" w:hAnsi="als_story_regular-webfont"/>
          <w:color w:val="auto"/>
          <w:sz w:val="22"/>
          <w:szCs w:val="22"/>
          <w:lang w:val="ru-RU"/>
        </w:rPr>
        <w:t>4. ЦЕНА И ПОРЯДОК РАСЧЕТОВ</w:t>
      </w:r>
    </w:p>
    <w:p w14:paraId="45BDB090"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4.1. Цена услуг определяется исходя из количества Представителей Участника и состава услуг и указывается в счете Организатора. Организатор вправе устанавливать разные цены в зависимости от срока оплаты; к заключенному Договору применяется цена, указанная в оплаченном счете.</w:t>
      </w:r>
    </w:p>
    <w:p w14:paraId="192B69D8"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4.2. НДС предъявляется в соответствии с применяемым Организатором налоговым режимом и указывается в счете и первичных учетных документах.</w:t>
      </w:r>
    </w:p>
    <w:p w14:paraId="31883BAB" w14:textId="70D74750"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 xml:space="preserve">4.3. Оплата производится в размере 100 </w:t>
      </w:r>
      <w:r w:rsidR="00D41640">
        <w:rPr>
          <w:rFonts w:ascii="als_story_regular-webfont" w:eastAsia="Times New Roman" w:hAnsi="als_story_regular-webfont"/>
          <w:color w:val="auto"/>
          <w:lang w:val="ru-RU"/>
        </w:rPr>
        <w:t>процентной предоплаты</w:t>
      </w:r>
      <w:r w:rsidRPr="00D57BBD">
        <w:rPr>
          <w:rFonts w:ascii="als_story_regular-webfont" w:eastAsia="Times New Roman" w:hAnsi="als_story_regular-webfont"/>
          <w:color w:val="auto"/>
          <w:lang w:val="ru-RU"/>
        </w:rPr>
        <w:t xml:space="preserve"> в течение 3 рабочих дней с даты выставления счета, если в счете не установлен иной срок, но в любом случае до даты, указанной Организатором как предельная для регистрации.</w:t>
      </w:r>
    </w:p>
    <w:p w14:paraId="5265CB70" w14:textId="7860222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 xml:space="preserve">4.4. Обязанность по оплате считается исполненной с момента зачисления полной суммы на расчетный счет Организатора. </w:t>
      </w:r>
    </w:p>
    <w:p w14:paraId="263A69FF"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4.5. Цена включает только услуги по организации участия в конференции. В нее не входят проживание, самостоятельный проезд, услуги гостиницы, мини-бара, СПА, ресторанов вне программы, парковка и иные услуги, заказанные непосредственно Участником или его Представителями.</w:t>
      </w:r>
    </w:p>
    <w:p w14:paraId="2A011B1A"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4.6. Организатор не принимает денежные средства за проживание и не перевыставляет Участнику стоимость гостиничных услуг или стоимость безвозмездного проезда.</w:t>
      </w:r>
    </w:p>
    <w:p w14:paraId="07798885" w14:textId="77777777" w:rsidR="00631D9C" w:rsidRPr="00D57BBD" w:rsidRDefault="00A23E31">
      <w:pPr>
        <w:pStyle w:val="1"/>
        <w:spacing w:before="160" w:after="80" w:line="240" w:lineRule="auto"/>
        <w:rPr>
          <w:rFonts w:ascii="als_story_regular-webfont" w:hAnsi="als_story_regular-webfont" w:hint="eastAsia"/>
          <w:color w:val="auto"/>
          <w:sz w:val="22"/>
          <w:szCs w:val="22"/>
          <w:lang w:val="ru-RU"/>
        </w:rPr>
      </w:pPr>
      <w:r w:rsidRPr="00D57BBD">
        <w:rPr>
          <w:rFonts w:ascii="als_story_regular-webfont" w:eastAsia="Times New Roman" w:hAnsi="als_story_regular-webfont"/>
          <w:color w:val="auto"/>
          <w:sz w:val="22"/>
          <w:szCs w:val="22"/>
          <w:lang w:val="ru-RU"/>
        </w:rPr>
        <w:lastRenderedPageBreak/>
        <w:t>5. ОКАЗАНИЕ И ПРИЕМКА УСЛУГ</w:t>
      </w:r>
    </w:p>
    <w:p w14:paraId="5C770226"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5.1. Услуги оказываются в период проведения конференции и в период подготовки участия, необходимый для регистрации, аккредитации и организационного сопровождения.</w:t>
      </w:r>
    </w:p>
    <w:p w14:paraId="5C9A4F9C"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5.2. Услуги считаются оказанными надлежащим образом, если Организатор обеспечил подтвержденным Представителям Участника реальную возможность доступа к конференции и получения оплаченного состава услуг.</w:t>
      </w:r>
    </w:p>
    <w:p w14:paraId="26ECEB6A" w14:textId="2C9FE39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5.3. Факт оказания услуг может подтверждаться регистрационными списками, данными выдачи бейджей и материалов, отчетными материалами, фото- и видеоматериалами мероприятия, а также УПД.</w:t>
      </w:r>
    </w:p>
    <w:p w14:paraId="6A100FE1" w14:textId="0CEAF00D"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 xml:space="preserve">5.4. В течение 10 рабочих дней после окончания конференции Организатор направляет Участнику УПД посредством ЭДО либо в бумажной форме. </w:t>
      </w:r>
    </w:p>
    <w:p w14:paraId="053E2ACB" w14:textId="427DA20A"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 xml:space="preserve">5.5. Участник обязан в течение </w:t>
      </w:r>
      <w:r w:rsidR="002C2242">
        <w:rPr>
          <w:rFonts w:ascii="als_story_regular-webfont" w:eastAsia="Times New Roman" w:hAnsi="als_story_regular-webfont"/>
          <w:color w:val="auto"/>
          <w:lang w:val="ru-RU"/>
        </w:rPr>
        <w:t>5</w:t>
      </w:r>
      <w:r w:rsidRPr="00D57BBD">
        <w:rPr>
          <w:rFonts w:ascii="als_story_regular-webfont" w:eastAsia="Times New Roman" w:hAnsi="als_story_regular-webfont"/>
          <w:color w:val="auto"/>
          <w:lang w:val="ru-RU"/>
        </w:rPr>
        <w:t xml:space="preserve"> рабочих дней с даты получения документа подписать его либо направить мотивированные письменные возражения с указанием конкретных недостатков, времени и обстоятельств их выявления.</w:t>
      </w:r>
    </w:p>
    <w:p w14:paraId="3CFC717B"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5.6. Если в установленный срок Участник не подписал документ и не направил мотивированные возражения, услуги считаются оказанными в полном объеме и принятыми без замечаний, а односторонне оформленный Организатором акт или УПД является достаточным подтверждением приемки.</w:t>
      </w:r>
    </w:p>
    <w:p w14:paraId="3B9A5D51"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5.7. Общие заявления о несогласии, не содержащие описания конкретного нарушения и его влияния на оплаченный состав услуг, мотивированными возражениями не являются.</w:t>
      </w:r>
    </w:p>
    <w:p w14:paraId="2BFAB9E7" w14:textId="77777777" w:rsidR="00631D9C" w:rsidRPr="00D57BBD" w:rsidRDefault="00A23E31">
      <w:pPr>
        <w:pStyle w:val="1"/>
        <w:spacing w:before="160" w:after="80" w:line="240" w:lineRule="auto"/>
        <w:rPr>
          <w:rFonts w:ascii="als_story_regular-webfont" w:hAnsi="als_story_regular-webfont" w:hint="eastAsia"/>
          <w:color w:val="auto"/>
          <w:sz w:val="22"/>
          <w:szCs w:val="22"/>
          <w:lang w:val="ru-RU"/>
        </w:rPr>
      </w:pPr>
      <w:r w:rsidRPr="00D57BBD">
        <w:rPr>
          <w:rFonts w:ascii="als_story_regular-webfont" w:eastAsia="Times New Roman" w:hAnsi="als_story_regular-webfont"/>
          <w:color w:val="auto"/>
          <w:sz w:val="22"/>
          <w:szCs w:val="22"/>
          <w:lang w:val="ru-RU"/>
        </w:rPr>
        <w:t>6. ПРОГРАММА И ДОПУСТИМЫЕ ИЗМЕНЕНИЯ</w:t>
      </w:r>
    </w:p>
    <w:p w14:paraId="4CBAA5B7"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6.1. Программа определяет планируемые темы, выступления, мероприятия и расписание. Организатор вправе изменять очередность и продолжительность выступлений, состав спикеров, темы отдельных сессий, залы и время проведения, если такие изменения не приводят к существенному сокращению общего объема и деловой ценности конференции.</w:t>
      </w:r>
    </w:p>
    <w:p w14:paraId="2F742C4E" w14:textId="68BE1F9D"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6.2. Замена отдельного спикера, изменение последовательности мероприятий, перенос отдельных сессий внутри периода конференции, не являются основанием для отказа от Договора, уменьшения цены или возмещения расходов.</w:t>
      </w:r>
    </w:p>
    <w:p w14:paraId="72AAB854" w14:textId="77777777" w:rsidR="00631D9C" w:rsidRPr="00D57BBD" w:rsidRDefault="00A23E31">
      <w:pPr>
        <w:pStyle w:val="1"/>
        <w:spacing w:before="160" w:after="80" w:line="240" w:lineRule="auto"/>
        <w:rPr>
          <w:rFonts w:ascii="als_story_regular-webfont" w:hAnsi="als_story_regular-webfont" w:hint="eastAsia"/>
          <w:color w:val="auto"/>
          <w:sz w:val="22"/>
          <w:szCs w:val="22"/>
          <w:lang w:val="ru-RU"/>
        </w:rPr>
      </w:pPr>
      <w:r w:rsidRPr="00D57BBD">
        <w:rPr>
          <w:rFonts w:ascii="als_story_regular-webfont" w:eastAsia="Times New Roman" w:hAnsi="als_story_regular-webfont"/>
          <w:color w:val="auto"/>
          <w:sz w:val="22"/>
          <w:szCs w:val="22"/>
          <w:lang w:val="ru-RU"/>
        </w:rPr>
        <w:t>7. ПРАВА И ОБЯЗАННОСТИ СТОРОН</w:t>
      </w:r>
    </w:p>
    <w:p w14:paraId="1A6E5266"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7.1. Организатор обязан: организовать конференцию и обеспечить оплаченный состав услуг; своевременно сообщать о существенных изменениях; соблюдать требования безопасности в пределах своей зоны ответственности; оформить первичные учетные документы; соблюдать законодательство о персональных данных.</w:t>
      </w:r>
    </w:p>
    <w:p w14:paraId="155BCB7B"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7.2. Организатор вправе: привлекать третьих лиц; устанавливать правила доступа и поведения; проверять полномочия и личность Представителей Участника; не допустить либо удалить лицо, нарушающее требования безопасности, права других лиц или нормальное проведение конференции; приостановить доступ к отдельным активностям при наличии угрозы жизни, здоровью или имуществу.</w:t>
      </w:r>
    </w:p>
    <w:p w14:paraId="7D99D88A"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7.3. Участник обязан: своевременно оплатить услуги; предоставить достоверные данные; обеспечить соблюдение Представителями Участника законодательства, правил площадки, пожарной и общественной безопасности, требований Организатора и привлеченных исполнителей; не допускать передачи бейджа и доступа третьим лицам; возместить документально подтвержденный ущерб, причиненный по вине его Представителей.</w:t>
      </w:r>
    </w:p>
    <w:p w14:paraId="12152271"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7.4. Представители Участника обязаны соблюдать требования персонала площадки и перевозчика, бережно относиться к имуществу, не препятствовать проведению конференции, не создавать угрозу другим лицам и не находиться на мероприятии в состоянии, препятствующем безопасному участию.</w:t>
      </w:r>
    </w:p>
    <w:p w14:paraId="4FD709B7"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lastRenderedPageBreak/>
        <w:t>7.5. Удаление Представителя Участника вследствие грубого или неоднократного нарушения правил, угрозы безопасности, агрессивного поведения либо незаконных действий не освобождает Участника от оплаты и не дает права на возврат цены в части услуг, готовность оказания которых была обеспечена Организатором.</w:t>
      </w:r>
    </w:p>
    <w:p w14:paraId="079C81F5" w14:textId="77777777" w:rsidR="00631D9C" w:rsidRPr="00D57BBD" w:rsidRDefault="00A23E31">
      <w:pPr>
        <w:pStyle w:val="1"/>
        <w:spacing w:before="160" w:after="80" w:line="240" w:lineRule="auto"/>
        <w:rPr>
          <w:rFonts w:ascii="als_story_regular-webfont" w:hAnsi="als_story_regular-webfont" w:hint="eastAsia"/>
          <w:color w:val="auto"/>
          <w:sz w:val="22"/>
          <w:szCs w:val="22"/>
          <w:lang w:val="ru-RU"/>
        </w:rPr>
      </w:pPr>
      <w:r w:rsidRPr="00D57BBD">
        <w:rPr>
          <w:rFonts w:ascii="als_story_regular-webfont" w:eastAsia="Times New Roman" w:hAnsi="als_story_regular-webfont"/>
          <w:color w:val="auto"/>
          <w:sz w:val="22"/>
          <w:szCs w:val="22"/>
          <w:lang w:val="ru-RU"/>
        </w:rPr>
        <w:t>8. ДЕЛОВАЯ ЭТИКА И АНТИКОРРУПЦИОННЫЕ ТРЕБОВАНИЯ</w:t>
      </w:r>
    </w:p>
    <w:p w14:paraId="1A324AA1"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8.1. Стороны подтверждают, что участие в конференции не является вознаграждением за совершение действий или принятие решений в интересах другой Стороны, не связано с предоставлением неправомерных преимуществ и не должно использоваться в целях коммерческого подкупа или иного коррупционного нарушения.</w:t>
      </w:r>
    </w:p>
    <w:p w14:paraId="5966DADB" w14:textId="47046AC6"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8.2. При выявлении обоснованного риска нарушения антикоррупционных требований Организатор вправе запросить подтверждение согласования участия, ограничить отдельные элементы программы либо отказать в участии с возвратом стоимости неоказанных услуг за вычетом фактически понесенных расходов.</w:t>
      </w:r>
    </w:p>
    <w:p w14:paraId="59E6E184" w14:textId="700C382B"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8.</w:t>
      </w:r>
      <w:r w:rsidR="00D65172">
        <w:rPr>
          <w:rFonts w:ascii="als_story_regular-webfont" w:eastAsia="Times New Roman" w:hAnsi="als_story_regular-webfont"/>
          <w:color w:val="auto"/>
          <w:lang w:val="ru-RU"/>
        </w:rPr>
        <w:t>3</w:t>
      </w:r>
      <w:r w:rsidRPr="00D57BBD">
        <w:rPr>
          <w:rFonts w:ascii="als_story_regular-webfont" w:eastAsia="Times New Roman" w:hAnsi="als_story_regular-webfont"/>
          <w:color w:val="auto"/>
          <w:lang w:val="ru-RU"/>
        </w:rPr>
        <w:t xml:space="preserve">. Если в рамках неформальной программы предусмотрено предоставление алкогольной продукции, ее отпуск и реализация осуществляются исключительно владельцем площадки или организацией общественного питания, имеющими необходимые разрешения. </w:t>
      </w:r>
    </w:p>
    <w:p w14:paraId="09667C9E" w14:textId="77777777" w:rsidR="00631D9C" w:rsidRPr="00D57BBD" w:rsidRDefault="00A23E31">
      <w:pPr>
        <w:pStyle w:val="1"/>
        <w:spacing w:before="160" w:after="80" w:line="240" w:lineRule="auto"/>
        <w:rPr>
          <w:rFonts w:ascii="als_story_regular-webfont" w:hAnsi="als_story_regular-webfont" w:hint="eastAsia"/>
          <w:color w:val="auto"/>
          <w:sz w:val="22"/>
          <w:szCs w:val="22"/>
          <w:lang w:val="ru-RU"/>
        </w:rPr>
      </w:pPr>
      <w:r w:rsidRPr="00D57BBD">
        <w:rPr>
          <w:rFonts w:ascii="als_story_regular-webfont" w:eastAsia="Times New Roman" w:hAnsi="als_story_regular-webfont"/>
          <w:color w:val="auto"/>
          <w:sz w:val="22"/>
          <w:szCs w:val="22"/>
          <w:lang w:val="ru-RU"/>
        </w:rPr>
        <w:t>9. МАТЕРИАЛЫ, ИНТЕЛЛЕКТУАЛЬНЫЕ ПРАВА И КОНФИДЕНЦИАЛЬНОСТЬ</w:t>
      </w:r>
    </w:p>
    <w:p w14:paraId="3BC76FF2"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9.1. Исключительные права на презентации, тексты, графику, видеозаписи, методические и иные материалы принадлежат Организатору, спикерам или иным правообладателям.</w:t>
      </w:r>
    </w:p>
    <w:p w14:paraId="6D1E79BE"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9.2. Участник и его Представители вправе использовать полученные материалы для внутренних информационных и профессиональных целей, если иное прямо не указано правообладателем.</w:t>
      </w:r>
    </w:p>
    <w:p w14:paraId="45315E44"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9.3. Без предварительного письменного согласия правообладателя запрещаются коммерческое распространение материалов, предоставление платного доступа, публичное размещение полных записей выступлений, переработка с последующим распространением, а также аудио- и видеозапись закрытых сессий.</w:t>
      </w:r>
    </w:p>
    <w:p w14:paraId="11FA3471"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9.4. Информация, которая до раскрытия была прямо обозначена Организатором или спикером как конфиденциальная, не подлежит передаче третьим лицам и публичному размещению в течение 3 лет, кроме случаев обязательного раскрытия по закону. Общедоступная информация и сведения, законно полученные из независимого источника, конфиденциальными не являются.</w:t>
      </w:r>
    </w:p>
    <w:p w14:paraId="7E1DCB52" w14:textId="77777777" w:rsidR="00631D9C" w:rsidRPr="00D57BBD" w:rsidRDefault="00A23E31">
      <w:pPr>
        <w:pStyle w:val="1"/>
        <w:spacing w:before="160" w:after="80" w:line="240" w:lineRule="auto"/>
        <w:rPr>
          <w:rFonts w:ascii="als_story_regular-webfont" w:hAnsi="als_story_regular-webfont" w:hint="eastAsia"/>
          <w:color w:val="auto"/>
          <w:sz w:val="22"/>
          <w:szCs w:val="22"/>
          <w:lang w:val="ru-RU"/>
        </w:rPr>
      </w:pPr>
      <w:r w:rsidRPr="00D57BBD">
        <w:rPr>
          <w:rFonts w:ascii="als_story_regular-webfont" w:eastAsia="Times New Roman" w:hAnsi="als_story_regular-webfont"/>
          <w:color w:val="auto"/>
          <w:sz w:val="22"/>
          <w:szCs w:val="22"/>
          <w:lang w:val="ru-RU"/>
        </w:rPr>
        <w:t>10. ПЕРСОНАЛЬНЫЕ ДАННЫЕ, ФОТО- И ВИДЕОСЪЕМКА</w:t>
      </w:r>
    </w:p>
    <w:p w14:paraId="580E10DC"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10.1. Каждая Сторона самостоятельно является оператором персональных данных в отношении выполняемой ею обработки и обязана соблюдать Федеральный закон от 27.07.2006 № 152-ФЗ «О персональных данных».</w:t>
      </w:r>
    </w:p>
    <w:p w14:paraId="2EA99C5E" w14:textId="69D04423" w:rsidR="00631D9C" w:rsidRPr="00A401CF"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 xml:space="preserve">10.2. Участник </w:t>
      </w:r>
      <w:r w:rsidRPr="00A401CF">
        <w:rPr>
          <w:rFonts w:ascii="als_story_regular-webfont" w:eastAsia="Times New Roman" w:hAnsi="als_story_regular-webfont"/>
          <w:color w:val="auto"/>
          <w:lang w:val="ru-RU"/>
        </w:rPr>
        <w:t>подтверждает наличие законного основания для передачи Организатору персональных данных Представителей Участника и обязуется до передачи данных предоставить им необходимую информацию об Организаторе, целях и условиях обработки.</w:t>
      </w:r>
      <w:r w:rsidR="00A401CF" w:rsidRPr="00A401CF">
        <w:rPr>
          <w:rFonts w:ascii="als_story_regular-webfont" w:eastAsia="Times New Roman" w:hAnsi="als_story_regular-webfont"/>
          <w:color w:val="auto"/>
          <w:lang w:val="ru-RU"/>
        </w:rPr>
        <w:t xml:space="preserve"> Участник обязан самостоятельно </w:t>
      </w:r>
      <w:r w:rsidR="00A401CF" w:rsidRPr="00A401CF">
        <w:rPr>
          <w:rFonts w:ascii="als_story_regular-webfont" w:hAnsi="als_story_regular-webfont"/>
          <w:color w:val="auto"/>
          <w:shd w:val="clear" w:color="auto" w:fill="FFFFFF"/>
          <w:lang w:val="ru-RU"/>
        </w:rPr>
        <w:t>запросить у лиц, чьи персональные данные обрабатываются (Представителей Участника) письменное согласие на обработку и передачу третьим лицам их персональных данных для целей исполнения настоящего Договора.</w:t>
      </w:r>
    </w:p>
    <w:p w14:paraId="3BE090D3"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10.3. Организатор обрабатывает данные в целях рассмотрения заявки, регистрации, идентификации и допуска, связи, направления организационной информации, подготовки материалов, организации питания, оформления бухгалтерских документов, обеспечения безопасности и рассмотрения обращений.</w:t>
      </w:r>
    </w:p>
    <w:p w14:paraId="3120BDDA" w14:textId="77E739A2"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 xml:space="preserve">10.4. В необходимом объеме данные могут предоставляться владельцу площадки, службе безопасности, организации питания, </w:t>
      </w:r>
      <w:r w:rsidRPr="00D57BBD">
        <w:rPr>
          <w:rFonts w:ascii="als_story_regular-webfont" w:eastAsia="Times New Roman" w:hAnsi="als_story_regular-webfont"/>
          <w:color w:val="auto"/>
        </w:rPr>
        <w:t>IT</w:t>
      </w:r>
      <w:r w:rsidRPr="00D57BBD">
        <w:rPr>
          <w:rFonts w:ascii="als_story_regular-webfont" w:eastAsia="Times New Roman" w:hAnsi="als_story_regular-webfont"/>
          <w:color w:val="auto"/>
          <w:lang w:val="ru-RU"/>
        </w:rPr>
        <w:t xml:space="preserve">- и техническим подрядчикам. </w:t>
      </w:r>
    </w:p>
    <w:p w14:paraId="50202DCF"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 xml:space="preserve">10.5. Политика Организатора в отношении обработки персональных данных размещена по адресу: </w:t>
      </w:r>
      <w:r w:rsidRPr="00D57BBD">
        <w:rPr>
          <w:rFonts w:ascii="als_story_regular-webfont" w:eastAsia="Times New Roman" w:hAnsi="als_story_regular-webfont"/>
          <w:color w:val="auto"/>
        </w:rPr>
        <w:t>https</w:t>
      </w:r>
      <w:r w:rsidRPr="00D57BBD">
        <w:rPr>
          <w:rFonts w:ascii="als_story_regular-webfont" w:eastAsia="Times New Roman" w:hAnsi="als_story_regular-webfont"/>
          <w:color w:val="auto"/>
          <w:lang w:val="ru-RU"/>
        </w:rPr>
        <w:t>://</w:t>
      </w:r>
      <w:r w:rsidRPr="00D57BBD">
        <w:rPr>
          <w:rFonts w:ascii="als_story_regular-webfont" w:eastAsia="Times New Roman" w:hAnsi="als_story_regular-webfont"/>
          <w:color w:val="auto"/>
        </w:rPr>
        <w:t>nrdrive</w:t>
      </w:r>
      <w:r w:rsidRPr="00D57BBD">
        <w:rPr>
          <w:rFonts w:ascii="als_story_regular-webfont" w:eastAsia="Times New Roman" w:hAnsi="als_story_regular-webfont"/>
          <w:color w:val="auto"/>
          <w:lang w:val="ru-RU"/>
        </w:rPr>
        <w:t>.</w:t>
      </w:r>
      <w:r w:rsidRPr="00D57BBD">
        <w:rPr>
          <w:rFonts w:ascii="als_story_regular-webfont" w:eastAsia="Times New Roman" w:hAnsi="als_story_regular-webfont"/>
          <w:color w:val="auto"/>
        </w:rPr>
        <w:t>ru</w:t>
      </w:r>
      <w:r w:rsidRPr="00D57BBD">
        <w:rPr>
          <w:rFonts w:ascii="als_story_regular-webfont" w:eastAsia="Times New Roman" w:hAnsi="als_story_regular-webfont"/>
          <w:color w:val="auto"/>
          <w:lang w:val="ru-RU"/>
        </w:rPr>
        <w:t>/</w:t>
      </w:r>
      <w:r w:rsidRPr="00D57BBD">
        <w:rPr>
          <w:rFonts w:ascii="als_story_regular-webfont" w:eastAsia="Times New Roman" w:hAnsi="als_story_regular-webfont"/>
          <w:color w:val="auto"/>
        </w:rPr>
        <w:t>disclamer</w:t>
      </w:r>
      <w:r w:rsidRPr="00D57BBD">
        <w:rPr>
          <w:rFonts w:ascii="als_story_regular-webfont" w:eastAsia="Times New Roman" w:hAnsi="als_story_regular-webfont"/>
          <w:color w:val="auto"/>
          <w:lang w:val="ru-RU"/>
        </w:rPr>
        <w:t>/. Организатор принимает необходимые правовые, организационные и технические меры защиты данных.</w:t>
      </w:r>
    </w:p>
    <w:p w14:paraId="7D8A4153" w14:textId="7C9B04BE"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lastRenderedPageBreak/>
        <w:t xml:space="preserve">10.6. На конференции может осуществляться общая фото- и видеосъемка для информационного освещения мероприятия в случаях и пределах, допускаемых законодательством. </w:t>
      </w:r>
    </w:p>
    <w:p w14:paraId="3BF91945" w14:textId="30721686"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 xml:space="preserve">10.7. Участник обязан заранее проинформировать Представителей о возможной съемке и </w:t>
      </w:r>
      <w:r w:rsidR="00736CDC">
        <w:rPr>
          <w:rFonts w:ascii="als_story_regular-webfont" w:eastAsia="Times New Roman" w:hAnsi="als_story_regular-webfont"/>
          <w:color w:val="auto"/>
          <w:lang w:val="ru-RU"/>
        </w:rPr>
        <w:t xml:space="preserve">самостоятельно </w:t>
      </w:r>
      <w:r w:rsidRPr="00D57BBD">
        <w:rPr>
          <w:rFonts w:ascii="als_story_regular-webfont" w:eastAsia="Times New Roman" w:hAnsi="als_story_regular-webfont"/>
          <w:color w:val="auto"/>
          <w:lang w:val="ru-RU"/>
        </w:rPr>
        <w:t>обеспечить прохождение ими отдельной процедуры согласия</w:t>
      </w:r>
      <w:r w:rsidR="00B276C2">
        <w:rPr>
          <w:rFonts w:ascii="als_story_regular-webfont" w:eastAsia="Times New Roman" w:hAnsi="als_story_regular-webfont"/>
          <w:color w:val="auto"/>
          <w:lang w:val="ru-RU"/>
        </w:rPr>
        <w:t>.</w:t>
      </w:r>
    </w:p>
    <w:p w14:paraId="5E4B3951" w14:textId="77777777" w:rsidR="00631D9C" w:rsidRPr="00D57BBD" w:rsidRDefault="00A23E31">
      <w:pPr>
        <w:pStyle w:val="1"/>
        <w:spacing w:before="160" w:after="80" w:line="240" w:lineRule="auto"/>
        <w:rPr>
          <w:rFonts w:ascii="als_story_regular-webfont" w:hAnsi="als_story_regular-webfont" w:hint="eastAsia"/>
          <w:color w:val="auto"/>
          <w:sz w:val="22"/>
          <w:szCs w:val="22"/>
          <w:lang w:val="ru-RU"/>
        </w:rPr>
      </w:pPr>
      <w:r w:rsidRPr="00D57BBD">
        <w:rPr>
          <w:rFonts w:ascii="als_story_regular-webfont" w:eastAsia="Times New Roman" w:hAnsi="als_story_regular-webfont"/>
          <w:color w:val="auto"/>
          <w:sz w:val="22"/>
          <w:szCs w:val="22"/>
          <w:lang w:val="ru-RU"/>
        </w:rPr>
        <w:t>11. ОТКАЗ УЧАСТНИКА И ЗАМЕНА ПРЕДСТАВИТЕЛЯ</w:t>
      </w:r>
    </w:p>
    <w:p w14:paraId="06E2BCAF"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11.1. Участник вправе отказаться от Договора полностью или в отношении отдельных Представителей путем направления подписанного уведомления через ЭДО либо с адреса электронной почты, указанного в заявке, на адрес Организатора, указанный в разделе 16.</w:t>
      </w:r>
    </w:p>
    <w:p w14:paraId="436D3A66" w14:textId="2628365A"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 xml:space="preserve">11.2. При получении уведомления более чем за </w:t>
      </w:r>
      <w:r w:rsidR="00B276C2">
        <w:rPr>
          <w:rFonts w:ascii="als_story_regular-webfont" w:eastAsia="Times New Roman" w:hAnsi="als_story_regular-webfont"/>
          <w:color w:val="auto"/>
          <w:lang w:val="ru-RU"/>
        </w:rPr>
        <w:t>30</w:t>
      </w:r>
      <w:r w:rsidRPr="00D57BBD">
        <w:rPr>
          <w:rFonts w:ascii="als_story_regular-webfont" w:eastAsia="Times New Roman" w:hAnsi="als_story_regular-webfont"/>
          <w:color w:val="auto"/>
          <w:lang w:val="ru-RU"/>
        </w:rPr>
        <w:t xml:space="preserve"> календарных дней до начала конференции Организатор возвращает соответствующую часть оплаченной цены в полном объеме.</w:t>
      </w:r>
    </w:p>
    <w:p w14:paraId="50663711" w14:textId="5E9DE265"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 xml:space="preserve">11.3. При получении уведомления за </w:t>
      </w:r>
      <w:r w:rsidR="00B276C2">
        <w:rPr>
          <w:rFonts w:ascii="als_story_regular-webfont" w:eastAsia="Times New Roman" w:hAnsi="als_story_regular-webfont"/>
          <w:color w:val="auto"/>
          <w:lang w:val="ru-RU"/>
        </w:rPr>
        <w:t>30</w:t>
      </w:r>
      <w:r w:rsidRPr="00D57BBD">
        <w:rPr>
          <w:rFonts w:ascii="als_story_regular-webfont" w:eastAsia="Times New Roman" w:hAnsi="als_story_regular-webfont"/>
          <w:color w:val="auto"/>
          <w:lang w:val="ru-RU"/>
        </w:rPr>
        <w:t xml:space="preserve"> календарных дней или менее до начала конференции Организатор возвращает оплату за вычетом фактически понесенных и документально подтвержденных расходов, непосредственно связанных с подготовкой участия конкретного Представителя, включая невозвратную стоимость питания, персонализированных материалов и услуг подрядчиков.</w:t>
      </w:r>
    </w:p>
    <w:p w14:paraId="7C5B631C" w14:textId="6A0325BD"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11.4. К удерживаемым расходам не относятся стоимость проживания, поскольку оно оплачивается гостинице напрямую, штрафы, неполученная прибыль и общие административные расходы, не связанные непосредственно с конкретным Представителем.</w:t>
      </w:r>
    </w:p>
    <w:p w14:paraId="58F62481"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11.5. По запросу Участника Организатор предоставляет расчет удержанных расходов и подтверждающие документы. Возврат производится в течение 10 рабочих дней после получения уведомления и необходимых банковских реквизитов.</w:t>
      </w:r>
    </w:p>
    <w:p w14:paraId="75E3421A"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11.6. Вместо отказа Участник вправе заменить Представителя в порядке пункта 3.6. Если замена не влечет дополнительных расходов, доплата не взимается.</w:t>
      </w:r>
    </w:p>
    <w:p w14:paraId="2A6BC619"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11.7. Неявка, опоздание, досрочный отъезд либо отказ Представителя от использования отдельных оплаченных элементов без своевременного отказа от Договора не признаются отказом. Если Организатор обеспечил готовность оказать услуги, а невозможность участия возникла по обстоятельствам на стороне Участника или Представителя, цена возврату не подлежит в соответствии с пунктом 2 статьи 781 ГК РФ.</w:t>
      </w:r>
    </w:p>
    <w:p w14:paraId="039B813B" w14:textId="77777777" w:rsidR="00631D9C" w:rsidRPr="00D57BBD" w:rsidRDefault="00A23E31">
      <w:pPr>
        <w:pStyle w:val="1"/>
        <w:spacing w:before="160" w:after="80" w:line="240" w:lineRule="auto"/>
        <w:rPr>
          <w:rFonts w:ascii="als_story_regular-webfont" w:hAnsi="als_story_regular-webfont" w:hint="eastAsia"/>
          <w:color w:val="auto"/>
          <w:sz w:val="22"/>
          <w:szCs w:val="22"/>
          <w:lang w:val="ru-RU"/>
        </w:rPr>
      </w:pPr>
      <w:r w:rsidRPr="00D57BBD">
        <w:rPr>
          <w:rFonts w:ascii="als_story_regular-webfont" w:eastAsia="Times New Roman" w:hAnsi="als_story_regular-webfont"/>
          <w:color w:val="auto"/>
          <w:sz w:val="22"/>
          <w:szCs w:val="22"/>
          <w:lang w:val="ru-RU"/>
        </w:rPr>
        <w:t>12. ПЕРЕНОС, ОТМЕНА И ОБСТОЯТЕЛЬСТВА НЕПРЕОДОЛИМОЙ СИЛЫ</w:t>
      </w:r>
    </w:p>
    <w:p w14:paraId="7FB9673B"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12.1. При отмене конференции по обстоятельствам, за которые отвечает Организатор, Участнику возвращается полная стоимость неоказанных услуг в течение 10 рабочих дней после получения банковских реквизитов.</w:t>
      </w:r>
    </w:p>
    <w:p w14:paraId="06BA487C"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12.2. При изменении даты конференции или переносе ее в другой населенный пункт Организатор уведомляет Участника. Участник в течение 3 рабочих дней вправе согласиться с изменением, по отдельному письменному соглашению зачесть оплату в счет другого мероприятия либо отказаться и получить полную стоимость неоказанных услуг.</w:t>
      </w:r>
    </w:p>
    <w:p w14:paraId="337B6EE0"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12.3. Сторона освобождается от ответственности за нарушение обязательства, если докажет, что исполнение стало невозможным вследствие чрезвычайных и непредотвратимых при данных условиях обстоятельств. Само по себе отсутствие денежных средств, нарушение обязательств контрагентом, изменение рыночных цен или отсутствие спроса непреодолимой силой не являются.</w:t>
      </w:r>
    </w:p>
    <w:p w14:paraId="21595933"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12.4. Сторона обязана уведомить другую Сторону о таких обстоятельствах и их предполагаемом влиянии в разумный срок. Непредставление уведомления лишает права ссылаться на обстоятельство в части убытков, которых можно было избежать своевременным уведомлением.</w:t>
      </w:r>
    </w:p>
    <w:p w14:paraId="7BBFBA7D"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12.5. Если вследствие обстоятельств, за которые ни одна Сторона не отвечает, проведение конференции становится объективно невозможным, Договор прекращается, а Организатор возвращает остаток оплаты после удержания фактически понесенных и документально подтвержденных расходов по оплачиваемым услугам. Расходы гостиницы и отдельного безвозмездного проезда в расчет не включаются.</w:t>
      </w:r>
    </w:p>
    <w:p w14:paraId="056239C3"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lastRenderedPageBreak/>
        <w:t>12.6. При временном препятствии Организатор вправе предложить перенос конференции. При несогласии Участника последствия определяются пунктом 12.5, если иное письменно не согласовано Сторонами.</w:t>
      </w:r>
    </w:p>
    <w:p w14:paraId="244E9421" w14:textId="77777777" w:rsidR="00631D9C" w:rsidRPr="00D57BBD" w:rsidRDefault="00A23E31">
      <w:pPr>
        <w:pStyle w:val="1"/>
        <w:spacing w:before="160" w:after="80" w:line="240" w:lineRule="auto"/>
        <w:rPr>
          <w:rFonts w:ascii="als_story_regular-webfont" w:hAnsi="als_story_regular-webfont" w:hint="eastAsia"/>
          <w:color w:val="auto"/>
          <w:sz w:val="22"/>
          <w:szCs w:val="22"/>
          <w:lang w:val="ru-RU"/>
        </w:rPr>
      </w:pPr>
      <w:r w:rsidRPr="00D57BBD">
        <w:rPr>
          <w:rFonts w:ascii="als_story_regular-webfont" w:eastAsia="Times New Roman" w:hAnsi="als_story_regular-webfont"/>
          <w:color w:val="auto"/>
          <w:sz w:val="22"/>
          <w:szCs w:val="22"/>
          <w:lang w:val="ru-RU"/>
        </w:rPr>
        <w:t>13. ОТВЕТСТВЕННОСТЬ</w:t>
      </w:r>
    </w:p>
    <w:p w14:paraId="759588DB"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13.1. За неисполнение или ненадлежащее исполнение Договора Стороны отвечают в соответствии с законодательством Российской Федерации и Договором.</w:t>
      </w:r>
    </w:p>
    <w:p w14:paraId="04B035B8"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13.2. Участник отвечает за действия и бездействие своих Представителей в части соблюдения Договора и правил конференции как за собственные и возмещает документально подтвержденный прямой ущерб, причиненный по их вине имуществу Организатора, площадки или третьих лиц.</w:t>
      </w:r>
    </w:p>
    <w:p w14:paraId="77098691"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13.3. Организатор не отвечает за качество и доступность проживания, действия гостиницы по самостоятельному договору, услуги и покупки Представителей вне оплаченного состава, самостоятельный проезд, личные вещи, состояние здоровья, опоздание и иные обстоятельства на стороне Участника.</w:t>
      </w:r>
    </w:p>
    <w:p w14:paraId="5AAFCE2C" w14:textId="14E2E1F6"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 xml:space="preserve">13.4. Совокупная ответственность Организатора по Договору ограничивается ценой услуг, оплаченной за Представителя, в отношении которого допущено нарушение. </w:t>
      </w:r>
    </w:p>
    <w:p w14:paraId="25855CF5" w14:textId="77777777" w:rsidR="00631D9C" w:rsidRPr="00D57BBD" w:rsidRDefault="00A23E31">
      <w:pPr>
        <w:pStyle w:val="1"/>
        <w:spacing w:before="160" w:after="80" w:line="240" w:lineRule="auto"/>
        <w:rPr>
          <w:rFonts w:ascii="als_story_regular-webfont" w:hAnsi="als_story_regular-webfont" w:hint="eastAsia"/>
          <w:color w:val="auto"/>
          <w:sz w:val="22"/>
          <w:szCs w:val="22"/>
          <w:lang w:val="ru-RU"/>
        </w:rPr>
      </w:pPr>
      <w:r w:rsidRPr="00D57BBD">
        <w:rPr>
          <w:rFonts w:ascii="als_story_regular-webfont" w:eastAsia="Times New Roman" w:hAnsi="als_story_regular-webfont"/>
          <w:color w:val="auto"/>
          <w:sz w:val="22"/>
          <w:szCs w:val="22"/>
          <w:lang w:val="ru-RU"/>
        </w:rPr>
        <w:t>14. ЮРИДИЧЕСКИ ЗНАЧИМЫЕ СООБЩЕНИЯ И СПОРЫ</w:t>
      </w:r>
    </w:p>
    <w:p w14:paraId="084BD6DC"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14.1. Юридически значимые сообщения направляются через ЭДО, заказным или курьерским отправлением либо в виде подписанного уполномоченным лицом документа с адресов электронной почты, указанных в заявке, счете или реквизитах Сторон.</w:t>
      </w:r>
    </w:p>
    <w:p w14:paraId="607E5DB5"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14.2. Оперативные сообщения о программе, регистрации, допуске, изменении расписания и организационных вопросах могут направляться по электронной почте и на телефон, указанные в заявке, а также размещаться на странице конференции.</w:t>
      </w:r>
    </w:p>
    <w:p w14:paraId="6ADDD3E6"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14.3. Электронное сообщение считается полученным в рабочий день его поступления, а поступившее после 18:00 по московскому времени или в нерабочий день - в следующий рабочий день, если отправитель не получил автоматическое сообщение о недоставке.</w:t>
      </w:r>
    </w:p>
    <w:p w14:paraId="5B171504"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14.4. До обращения в суд Сторона направляет письменную претензию. Срок ответа - 10 рабочих дней с даты получения.</w:t>
      </w:r>
    </w:p>
    <w:p w14:paraId="1F8E1B0A" w14:textId="7E5BAA8B"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 xml:space="preserve">14.5. При недостижении соглашения спор рассматривается в Арбитражном суде города Москвы. </w:t>
      </w:r>
    </w:p>
    <w:p w14:paraId="29B00748" w14:textId="77777777" w:rsidR="00631D9C" w:rsidRPr="00D57BBD" w:rsidRDefault="00A23E31">
      <w:pPr>
        <w:pStyle w:val="1"/>
        <w:spacing w:before="160" w:after="80" w:line="240" w:lineRule="auto"/>
        <w:rPr>
          <w:rFonts w:ascii="als_story_regular-webfont" w:hAnsi="als_story_regular-webfont" w:hint="eastAsia"/>
          <w:color w:val="auto"/>
          <w:sz w:val="22"/>
          <w:szCs w:val="22"/>
          <w:lang w:val="ru-RU"/>
        </w:rPr>
      </w:pPr>
      <w:r w:rsidRPr="00D57BBD">
        <w:rPr>
          <w:rFonts w:ascii="als_story_regular-webfont" w:eastAsia="Times New Roman" w:hAnsi="als_story_regular-webfont"/>
          <w:color w:val="auto"/>
          <w:sz w:val="22"/>
          <w:szCs w:val="22"/>
          <w:lang w:val="ru-RU"/>
        </w:rPr>
        <w:t>15. СРОК ДЕЙСТВИЯ И ЗАКЛЮЧИТЕЛЬНЫЕ УСЛОВИЯ</w:t>
      </w:r>
    </w:p>
    <w:p w14:paraId="611414EB"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15.1. Договор считается заключенным с момента зачисления полной суммы по действующему счету и действует до полного исполнения обязательств.</w:t>
      </w:r>
    </w:p>
    <w:p w14:paraId="5A736B50"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15.2. Организатор вправе изменять Оферту. Новая редакция применяется только к Договорам, заключенным после ее опубликования, если Стороны письменно не согласовали иное.</w:t>
      </w:r>
    </w:p>
    <w:p w14:paraId="18E8C424"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15.3. При расхождении документов применяются: счет и подтверждение регистрации - в части наименования конференции, количества Представителей, цены и оплаченного состава услуг; программа - в части содержания мероприятия; настоящая Оферта - в части общих условий.</w:t>
      </w:r>
    </w:p>
    <w:p w14:paraId="34B95805"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15.4. Участник не вправе передавать права и обязанности по Договору третьему лицу без письменного согласия Организатора, за исключением замены Представителя в установленном порядке.</w:t>
      </w:r>
    </w:p>
    <w:p w14:paraId="45728179" w14:textId="77777777" w:rsidR="00631D9C" w:rsidRPr="00D57BBD" w:rsidRDefault="00A23E31">
      <w:pPr>
        <w:spacing w:after="60" w:line="259" w:lineRule="auto"/>
        <w:jc w:val="both"/>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15.5. Недействительность отдельного положения не влечет недействительность остальных. Неприменение Стороной отдельного права не означает отказа от него.</w:t>
      </w:r>
    </w:p>
    <w:p w14:paraId="54DDC7A3" w14:textId="774FF54E" w:rsidR="00631D9C" w:rsidRDefault="00A23E31">
      <w:pPr>
        <w:spacing w:after="60" w:line="259" w:lineRule="auto"/>
        <w:jc w:val="both"/>
        <w:rPr>
          <w:rFonts w:ascii="als_story_regular-webfont" w:eastAsia="Times New Roman" w:hAnsi="als_story_regular-webfont"/>
          <w:color w:val="auto"/>
          <w:lang w:val="ru-RU"/>
        </w:rPr>
      </w:pPr>
      <w:r w:rsidRPr="00D57BBD">
        <w:rPr>
          <w:rFonts w:ascii="als_story_regular-webfont" w:eastAsia="Times New Roman" w:hAnsi="als_story_regular-webfont"/>
          <w:color w:val="auto"/>
          <w:lang w:val="ru-RU"/>
        </w:rPr>
        <w:t>15.6. Во всем, что не урегулировано Договором, Стороны руководствуются законодательством Российской Федерации.</w:t>
      </w:r>
    </w:p>
    <w:p w14:paraId="51829943" w14:textId="77777777" w:rsidR="00EF2443" w:rsidRPr="00D57BBD" w:rsidRDefault="00EF2443">
      <w:pPr>
        <w:spacing w:after="60" w:line="259" w:lineRule="auto"/>
        <w:jc w:val="both"/>
        <w:rPr>
          <w:rFonts w:ascii="als_story_regular-webfont" w:hAnsi="als_story_regular-webfont" w:hint="eastAsia"/>
          <w:color w:val="auto"/>
          <w:lang w:val="ru-RU"/>
        </w:rPr>
      </w:pPr>
    </w:p>
    <w:p w14:paraId="5B409965" w14:textId="77777777" w:rsidR="00631D9C" w:rsidRPr="00D57BBD" w:rsidRDefault="00A23E31">
      <w:pPr>
        <w:pStyle w:val="1"/>
        <w:spacing w:before="160" w:after="80" w:line="240" w:lineRule="auto"/>
        <w:rPr>
          <w:rFonts w:ascii="als_story_regular-webfont" w:hAnsi="als_story_regular-webfont" w:hint="eastAsia"/>
          <w:color w:val="auto"/>
          <w:sz w:val="22"/>
          <w:szCs w:val="22"/>
        </w:rPr>
      </w:pPr>
      <w:r w:rsidRPr="00D57BBD">
        <w:rPr>
          <w:rFonts w:ascii="als_story_regular-webfont" w:eastAsia="Times New Roman" w:hAnsi="als_story_regular-webfont"/>
          <w:color w:val="auto"/>
          <w:sz w:val="22"/>
          <w:szCs w:val="22"/>
        </w:rPr>
        <w:lastRenderedPageBreak/>
        <w:t>16. РЕКВИЗИТЫ ОРГАНИЗАТОРА</w:t>
      </w:r>
    </w:p>
    <w:tbl>
      <w:tblPr>
        <w:tblW w:w="0" w:type="auto"/>
        <w:jc w:val="center"/>
        <w:tblBorders>
          <w:top w:val="single" w:sz="4" w:space="0" w:color="9AA6B2"/>
          <w:left w:val="single" w:sz="4" w:space="0" w:color="9AA6B2"/>
          <w:bottom w:val="single" w:sz="4" w:space="0" w:color="9AA6B2"/>
          <w:right w:val="single" w:sz="4" w:space="0" w:color="9AA6B2"/>
          <w:insideH w:val="single" w:sz="4" w:space="0" w:color="9AA6B2"/>
          <w:insideV w:val="single" w:sz="4" w:space="0" w:color="9AA6B2"/>
        </w:tblBorders>
        <w:tblLook w:val="04A0" w:firstRow="1" w:lastRow="0" w:firstColumn="1" w:lastColumn="0" w:noHBand="0" w:noVBand="1"/>
      </w:tblPr>
      <w:tblGrid>
        <w:gridCol w:w="2721"/>
        <w:gridCol w:w="6917"/>
      </w:tblGrid>
      <w:tr w:rsidR="00AE74C1" w:rsidRPr="005E7785" w14:paraId="5D4BB9BE" w14:textId="77777777">
        <w:trPr>
          <w:jc w:val="center"/>
        </w:trPr>
        <w:tc>
          <w:tcPr>
            <w:tcW w:w="2721" w:type="dxa"/>
            <w:shd w:val="clear" w:color="auto" w:fill="F3F6F8"/>
            <w:tcMar>
              <w:top w:w="90" w:type="dxa"/>
              <w:left w:w="110" w:type="dxa"/>
              <w:bottom w:w="90" w:type="dxa"/>
              <w:right w:w="110" w:type="dxa"/>
            </w:tcMar>
            <w:vAlign w:val="center"/>
          </w:tcPr>
          <w:p w14:paraId="5849A815" w14:textId="77777777" w:rsidR="00631D9C" w:rsidRPr="00D57BBD" w:rsidRDefault="00A23E31">
            <w:pPr>
              <w:spacing w:after="0" w:line="240" w:lineRule="auto"/>
              <w:rPr>
                <w:rFonts w:ascii="als_story_regular-webfont" w:hAnsi="als_story_regular-webfont" w:hint="eastAsia"/>
                <w:color w:val="auto"/>
              </w:rPr>
            </w:pPr>
            <w:r w:rsidRPr="00D57BBD">
              <w:rPr>
                <w:rFonts w:ascii="als_story_regular-webfont" w:eastAsia="Times New Roman" w:hAnsi="als_story_regular-webfont"/>
                <w:b/>
                <w:color w:val="auto"/>
              </w:rPr>
              <w:t>Полное наименование</w:t>
            </w:r>
          </w:p>
        </w:tc>
        <w:tc>
          <w:tcPr>
            <w:tcW w:w="6917" w:type="dxa"/>
            <w:tcMar>
              <w:top w:w="90" w:type="dxa"/>
              <w:left w:w="110" w:type="dxa"/>
              <w:bottom w:w="90" w:type="dxa"/>
              <w:right w:w="110" w:type="dxa"/>
            </w:tcMar>
            <w:vAlign w:val="center"/>
          </w:tcPr>
          <w:p w14:paraId="1CC21927" w14:textId="77777777" w:rsidR="00631D9C" w:rsidRPr="00D57BBD" w:rsidRDefault="00A23E31">
            <w:pPr>
              <w:spacing w:after="0" w:line="240" w:lineRule="auto"/>
              <w:rPr>
                <w:rFonts w:ascii="als_story_regular-webfont" w:hAnsi="als_story_regular-webfont" w:hint="eastAsia"/>
                <w:color w:val="auto"/>
                <w:lang w:val="ru-RU"/>
              </w:rPr>
            </w:pPr>
            <w:r w:rsidRPr="00D57BBD">
              <w:rPr>
                <w:rFonts w:ascii="als_story_regular-webfont" w:eastAsia="Times New Roman" w:hAnsi="als_story_regular-webfont"/>
                <w:color w:val="auto"/>
                <w:lang w:val="ru-RU"/>
              </w:rPr>
              <w:t>Общество с ограниченной ответственностью «НОВЫЕ РЕШЕНИЯ ДРАЙВА»</w:t>
            </w:r>
          </w:p>
        </w:tc>
      </w:tr>
      <w:tr w:rsidR="00AE74C1" w:rsidRPr="00D57BBD" w14:paraId="33043AC0" w14:textId="77777777">
        <w:trPr>
          <w:jc w:val="center"/>
        </w:trPr>
        <w:tc>
          <w:tcPr>
            <w:tcW w:w="2721" w:type="dxa"/>
            <w:shd w:val="clear" w:color="auto" w:fill="F3F6F8"/>
            <w:tcMar>
              <w:top w:w="90" w:type="dxa"/>
              <w:left w:w="110" w:type="dxa"/>
              <w:bottom w:w="90" w:type="dxa"/>
              <w:right w:w="110" w:type="dxa"/>
            </w:tcMar>
            <w:vAlign w:val="center"/>
          </w:tcPr>
          <w:p w14:paraId="3D21A04A" w14:textId="77777777" w:rsidR="00631D9C" w:rsidRPr="00D57BBD" w:rsidRDefault="00A23E31">
            <w:pPr>
              <w:spacing w:after="0" w:line="240" w:lineRule="auto"/>
              <w:rPr>
                <w:rFonts w:ascii="als_story_regular-webfont" w:hAnsi="als_story_regular-webfont" w:hint="eastAsia"/>
                <w:color w:val="auto"/>
              </w:rPr>
            </w:pPr>
            <w:proofErr w:type="spellStart"/>
            <w:r w:rsidRPr="00D57BBD">
              <w:rPr>
                <w:rFonts w:ascii="als_story_regular-webfont" w:eastAsia="Times New Roman" w:hAnsi="als_story_regular-webfont"/>
                <w:b/>
                <w:color w:val="auto"/>
              </w:rPr>
              <w:t>Сокращенное</w:t>
            </w:r>
            <w:proofErr w:type="spellEnd"/>
            <w:r w:rsidRPr="00D57BBD">
              <w:rPr>
                <w:rFonts w:ascii="als_story_regular-webfont" w:eastAsia="Times New Roman" w:hAnsi="als_story_regular-webfont"/>
                <w:b/>
                <w:color w:val="auto"/>
              </w:rPr>
              <w:t xml:space="preserve"> </w:t>
            </w:r>
            <w:proofErr w:type="spellStart"/>
            <w:r w:rsidRPr="00D57BBD">
              <w:rPr>
                <w:rFonts w:ascii="als_story_regular-webfont" w:eastAsia="Times New Roman" w:hAnsi="als_story_regular-webfont"/>
                <w:b/>
                <w:color w:val="auto"/>
              </w:rPr>
              <w:t>наименование</w:t>
            </w:r>
            <w:proofErr w:type="spellEnd"/>
          </w:p>
        </w:tc>
        <w:tc>
          <w:tcPr>
            <w:tcW w:w="6917" w:type="dxa"/>
            <w:tcMar>
              <w:top w:w="90" w:type="dxa"/>
              <w:left w:w="110" w:type="dxa"/>
              <w:bottom w:w="90" w:type="dxa"/>
              <w:right w:w="110" w:type="dxa"/>
            </w:tcMar>
            <w:vAlign w:val="center"/>
          </w:tcPr>
          <w:p w14:paraId="4E0F10CC" w14:textId="77777777" w:rsidR="00631D9C" w:rsidRPr="00D57BBD" w:rsidRDefault="00A23E31">
            <w:pPr>
              <w:spacing w:after="0" w:line="240" w:lineRule="auto"/>
              <w:rPr>
                <w:rFonts w:ascii="als_story_regular-webfont" w:hAnsi="als_story_regular-webfont" w:hint="eastAsia"/>
                <w:color w:val="auto"/>
              </w:rPr>
            </w:pPr>
            <w:r w:rsidRPr="00D57BBD">
              <w:rPr>
                <w:rFonts w:ascii="als_story_regular-webfont" w:eastAsia="Times New Roman" w:hAnsi="als_story_regular-webfont"/>
                <w:color w:val="auto"/>
              </w:rPr>
              <w:t>ООО «НРД»</w:t>
            </w:r>
          </w:p>
        </w:tc>
      </w:tr>
      <w:tr w:rsidR="00AE74C1" w:rsidRPr="00D57BBD" w14:paraId="3C9C3C1A" w14:textId="77777777">
        <w:trPr>
          <w:jc w:val="center"/>
        </w:trPr>
        <w:tc>
          <w:tcPr>
            <w:tcW w:w="2721" w:type="dxa"/>
            <w:shd w:val="clear" w:color="auto" w:fill="F3F6F8"/>
            <w:tcMar>
              <w:top w:w="90" w:type="dxa"/>
              <w:left w:w="110" w:type="dxa"/>
              <w:bottom w:w="90" w:type="dxa"/>
              <w:right w:w="110" w:type="dxa"/>
            </w:tcMar>
            <w:vAlign w:val="center"/>
          </w:tcPr>
          <w:p w14:paraId="444EAD05" w14:textId="77777777" w:rsidR="00631D9C" w:rsidRPr="00D57BBD" w:rsidRDefault="00A23E31">
            <w:pPr>
              <w:spacing w:after="0" w:line="240" w:lineRule="auto"/>
              <w:rPr>
                <w:rFonts w:ascii="als_story_regular-webfont" w:hAnsi="als_story_regular-webfont" w:hint="eastAsia"/>
                <w:color w:val="auto"/>
              </w:rPr>
            </w:pPr>
            <w:proofErr w:type="spellStart"/>
            <w:r w:rsidRPr="00D57BBD">
              <w:rPr>
                <w:rFonts w:ascii="als_story_regular-webfont" w:eastAsia="Times New Roman" w:hAnsi="als_story_regular-webfont"/>
                <w:b/>
                <w:color w:val="auto"/>
              </w:rPr>
              <w:t>Юридический</w:t>
            </w:r>
            <w:proofErr w:type="spellEnd"/>
            <w:r w:rsidRPr="00D57BBD">
              <w:rPr>
                <w:rFonts w:ascii="als_story_regular-webfont" w:eastAsia="Times New Roman" w:hAnsi="als_story_regular-webfont"/>
                <w:b/>
                <w:color w:val="auto"/>
              </w:rPr>
              <w:t xml:space="preserve"> адрес</w:t>
            </w:r>
          </w:p>
        </w:tc>
        <w:tc>
          <w:tcPr>
            <w:tcW w:w="6917" w:type="dxa"/>
            <w:tcMar>
              <w:top w:w="90" w:type="dxa"/>
              <w:left w:w="110" w:type="dxa"/>
              <w:bottom w:w="90" w:type="dxa"/>
              <w:right w:w="110" w:type="dxa"/>
            </w:tcMar>
            <w:vAlign w:val="center"/>
          </w:tcPr>
          <w:p w14:paraId="1950676B" w14:textId="77777777" w:rsidR="00631D9C" w:rsidRPr="00D57BBD" w:rsidRDefault="00A23E31">
            <w:pPr>
              <w:spacing w:after="0" w:line="240" w:lineRule="auto"/>
              <w:rPr>
                <w:rFonts w:ascii="als_story_regular-webfont" w:hAnsi="als_story_regular-webfont" w:hint="eastAsia"/>
                <w:color w:val="auto"/>
              </w:rPr>
            </w:pPr>
            <w:r w:rsidRPr="00D57BBD">
              <w:rPr>
                <w:rFonts w:ascii="als_story_regular-webfont" w:eastAsia="Times New Roman" w:hAnsi="als_story_regular-webfont"/>
                <w:color w:val="auto"/>
                <w:lang w:val="ru-RU"/>
              </w:rPr>
              <w:t xml:space="preserve">127015, город Москва, Большая Новодмитровская ул., д. 14, стр. 7, этаж 2, помещ. </w:t>
            </w:r>
            <w:r w:rsidRPr="00D57BBD">
              <w:rPr>
                <w:rFonts w:ascii="als_story_regular-webfont" w:eastAsia="Times New Roman" w:hAnsi="als_story_regular-webfont"/>
                <w:color w:val="auto"/>
              </w:rPr>
              <w:t>III, ком. 34</w:t>
            </w:r>
          </w:p>
        </w:tc>
      </w:tr>
      <w:tr w:rsidR="00AE74C1" w:rsidRPr="00D57BBD" w14:paraId="2FE55082" w14:textId="77777777">
        <w:trPr>
          <w:jc w:val="center"/>
        </w:trPr>
        <w:tc>
          <w:tcPr>
            <w:tcW w:w="2721" w:type="dxa"/>
            <w:shd w:val="clear" w:color="auto" w:fill="F3F6F8"/>
            <w:tcMar>
              <w:top w:w="90" w:type="dxa"/>
              <w:left w:w="110" w:type="dxa"/>
              <w:bottom w:w="90" w:type="dxa"/>
              <w:right w:w="110" w:type="dxa"/>
            </w:tcMar>
            <w:vAlign w:val="center"/>
          </w:tcPr>
          <w:p w14:paraId="50BA8F2E" w14:textId="77777777" w:rsidR="00631D9C" w:rsidRPr="00D57BBD" w:rsidRDefault="00A23E31">
            <w:pPr>
              <w:spacing w:after="0" w:line="240" w:lineRule="auto"/>
              <w:rPr>
                <w:rFonts w:ascii="als_story_regular-webfont" w:hAnsi="als_story_regular-webfont" w:hint="eastAsia"/>
                <w:color w:val="auto"/>
              </w:rPr>
            </w:pPr>
            <w:r w:rsidRPr="00D57BBD">
              <w:rPr>
                <w:rFonts w:ascii="als_story_regular-webfont" w:eastAsia="Times New Roman" w:hAnsi="als_story_regular-webfont"/>
                <w:b/>
                <w:color w:val="auto"/>
              </w:rPr>
              <w:t>ОГРН</w:t>
            </w:r>
          </w:p>
        </w:tc>
        <w:tc>
          <w:tcPr>
            <w:tcW w:w="6917" w:type="dxa"/>
            <w:tcMar>
              <w:top w:w="90" w:type="dxa"/>
              <w:left w:w="110" w:type="dxa"/>
              <w:bottom w:w="90" w:type="dxa"/>
              <w:right w:w="110" w:type="dxa"/>
            </w:tcMar>
            <w:vAlign w:val="center"/>
          </w:tcPr>
          <w:p w14:paraId="2013BA78" w14:textId="77777777" w:rsidR="00631D9C" w:rsidRPr="00D57BBD" w:rsidRDefault="00A23E31">
            <w:pPr>
              <w:spacing w:after="0" w:line="240" w:lineRule="auto"/>
              <w:rPr>
                <w:rFonts w:ascii="als_story_regular-webfont" w:hAnsi="als_story_regular-webfont" w:hint="eastAsia"/>
                <w:color w:val="auto"/>
              </w:rPr>
            </w:pPr>
            <w:r w:rsidRPr="00D57BBD">
              <w:rPr>
                <w:rFonts w:ascii="als_story_regular-webfont" w:eastAsia="Times New Roman" w:hAnsi="als_story_regular-webfont"/>
                <w:color w:val="auto"/>
              </w:rPr>
              <w:t>1187746555325</w:t>
            </w:r>
          </w:p>
        </w:tc>
      </w:tr>
      <w:tr w:rsidR="00AE74C1" w:rsidRPr="00D57BBD" w14:paraId="01BC1ABA" w14:textId="77777777">
        <w:trPr>
          <w:jc w:val="center"/>
        </w:trPr>
        <w:tc>
          <w:tcPr>
            <w:tcW w:w="2721" w:type="dxa"/>
            <w:shd w:val="clear" w:color="auto" w:fill="F3F6F8"/>
            <w:tcMar>
              <w:top w:w="90" w:type="dxa"/>
              <w:left w:w="110" w:type="dxa"/>
              <w:bottom w:w="90" w:type="dxa"/>
              <w:right w:w="110" w:type="dxa"/>
            </w:tcMar>
            <w:vAlign w:val="center"/>
          </w:tcPr>
          <w:p w14:paraId="0B4E4693" w14:textId="77777777" w:rsidR="00631D9C" w:rsidRPr="00D57BBD" w:rsidRDefault="00A23E31">
            <w:pPr>
              <w:spacing w:after="0" w:line="240" w:lineRule="auto"/>
              <w:rPr>
                <w:rFonts w:ascii="als_story_regular-webfont" w:hAnsi="als_story_regular-webfont" w:hint="eastAsia"/>
                <w:color w:val="auto"/>
              </w:rPr>
            </w:pPr>
            <w:r w:rsidRPr="00D57BBD">
              <w:rPr>
                <w:rFonts w:ascii="als_story_regular-webfont" w:eastAsia="Times New Roman" w:hAnsi="als_story_regular-webfont"/>
                <w:b/>
                <w:color w:val="auto"/>
              </w:rPr>
              <w:t>ИНН / КПП</w:t>
            </w:r>
          </w:p>
        </w:tc>
        <w:tc>
          <w:tcPr>
            <w:tcW w:w="6917" w:type="dxa"/>
            <w:tcMar>
              <w:top w:w="90" w:type="dxa"/>
              <w:left w:w="110" w:type="dxa"/>
              <w:bottom w:w="90" w:type="dxa"/>
              <w:right w:w="110" w:type="dxa"/>
            </w:tcMar>
            <w:vAlign w:val="center"/>
          </w:tcPr>
          <w:p w14:paraId="54F6237B" w14:textId="77777777" w:rsidR="00631D9C" w:rsidRPr="00D57BBD" w:rsidRDefault="00A23E31">
            <w:pPr>
              <w:spacing w:after="0" w:line="240" w:lineRule="auto"/>
              <w:rPr>
                <w:rFonts w:ascii="als_story_regular-webfont" w:hAnsi="als_story_regular-webfont" w:hint="eastAsia"/>
                <w:color w:val="auto"/>
              </w:rPr>
            </w:pPr>
            <w:r w:rsidRPr="00D57BBD">
              <w:rPr>
                <w:rFonts w:ascii="als_story_regular-webfont" w:eastAsia="Times New Roman" w:hAnsi="als_story_regular-webfont"/>
                <w:color w:val="auto"/>
              </w:rPr>
              <w:t>9715317732 / 771501001</w:t>
            </w:r>
          </w:p>
        </w:tc>
      </w:tr>
      <w:tr w:rsidR="00AE74C1" w:rsidRPr="00D57BBD" w14:paraId="4F21B9D3" w14:textId="77777777">
        <w:trPr>
          <w:jc w:val="center"/>
        </w:trPr>
        <w:tc>
          <w:tcPr>
            <w:tcW w:w="2721" w:type="dxa"/>
            <w:shd w:val="clear" w:color="auto" w:fill="F3F6F8"/>
            <w:tcMar>
              <w:top w:w="90" w:type="dxa"/>
              <w:left w:w="110" w:type="dxa"/>
              <w:bottom w:w="90" w:type="dxa"/>
              <w:right w:w="110" w:type="dxa"/>
            </w:tcMar>
            <w:vAlign w:val="center"/>
          </w:tcPr>
          <w:p w14:paraId="2859FA68" w14:textId="77777777" w:rsidR="00631D9C" w:rsidRPr="00D57BBD" w:rsidRDefault="00A23E31">
            <w:pPr>
              <w:spacing w:after="0" w:line="240" w:lineRule="auto"/>
              <w:rPr>
                <w:rFonts w:ascii="als_story_regular-webfont" w:hAnsi="als_story_regular-webfont" w:hint="eastAsia"/>
                <w:color w:val="auto"/>
              </w:rPr>
            </w:pPr>
            <w:proofErr w:type="spellStart"/>
            <w:r w:rsidRPr="00D57BBD">
              <w:rPr>
                <w:rFonts w:ascii="als_story_regular-webfont" w:eastAsia="Times New Roman" w:hAnsi="als_story_regular-webfont"/>
                <w:b/>
                <w:color w:val="auto"/>
              </w:rPr>
              <w:t>Электронная</w:t>
            </w:r>
            <w:proofErr w:type="spellEnd"/>
            <w:r w:rsidRPr="00D57BBD">
              <w:rPr>
                <w:rFonts w:ascii="als_story_regular-webfont" w:eastAsia="Times New Roman" w:hAnsi="als_story_regular-webfont"/>
                <w:b/>
                <w:color w:val="auto"/>
              </w:rPr>
              <w:t xml:space="preserve"> </w:t>
            </w:r>
            <w:proofErr w:type="spellStart"/>
            <w:r w:rsidRPr="00D57BBD">
              <w:rPr>
                <w:rFonts w:ascii="als_story_regular-webfont" w:eastAsia="Times New Roman" w:hAnsi="als_story_regular-webfont"/>
                <w:b/>
                <w:color w:val="auto"/>
              </w:rPr>
              <w:t>почта</w:t>
            </w:r>
            <w:proofErr w:type="spellEnd"/>
          </w:p>
        </w:tc>
        <w:tc>
          <w:tcPr>
            <w:tcW w:w="6917" w:type="dxa"/>
            <w:tcMar>
              <w:top w:w="90" w:type="dxa"/>
              <w:left w:w="110" w:type="dxa"/>
              <w:bottom w:w="90" w:type="dxa"/>
              <w:right w:w="110" w:type="dxa"/>
            </w:tcMar>
            <w:vAlign w:val="center"/>
          </w:tcPr>
          <w:p w14:paraId="1EE84166" w14:textId="2F7B8386" w:rsidR="00631D9C" w:rsidRPr="00D57BBD" w:rsidRDefault="00A83747">
            <w:pPr>
              <w:spacing w:after="0" w:line="240" w:lineRule="auto"/>
              <w:rPr>
                <w:rFonts w:ascii="als_story_regular-webfont" w:hAnsi="als_story_regular-webfont" w:hint="eastAsia"/>
                <w:color w:val="auto"/>
              </w:rPr>
            </w:pPr>
            <w:r w:rsidRPr="00D57BBD">
              <w:rPr>
                <w:rFonts w:ascii="als_story_regular-webfont" w:eastAsia="Times New Roman" w:hAnsi="als_story_regular-webfont"/>
                <w:color w:val="auto"/>
              </w:rPr>
              <w:t>i@nrdrive.ru</w:t>
            </w:r>
          </w:p>
        </w:tc>
      </w:tr>
      <w:tr w:rsidR="00AE74C1" w:rsidRPr="00D57BBD" w14:paraId="1A5A82A7" w14:textId="77777777">
        <w:trPr>
          <w:jc w:val="center"/>
        </w:trPr>
        <w:tc>
          <w:tcPr>
            <w:tcW w:w="2721" w:type="dxa"/>
            <w:shd w:val="clear" w:color="auto" w:fill="F3F6F8"/>
            <w:tcMar>
              <w:top w:w="90" w:type="dxa"/>
              <w:left w:w="110" w:type="dxa"/>
              <w:bottom w:w="90" w:type="dxa"/>
              <w:right w:w="110" w:type="dxa"/>
            </w:tcMar>
            <w:vAlign w:val="center"/>
          </w:tcPr>
          <w:p w14:paraId="5BE2B056" w14:textId="77777777" w:rsidR="00631D9C" w:rsidRPr="00D57BBD" w:rsidRDefault="00A23E31">
            <w:pPr>
              <w:spacing w:after="0" w:line="240" w:lineRule="auto"/>
              <w:rPr>
                <w:rFonts w:ascii="als_story_regular-webfont" w:hAnsi="als_story_regular-webfont" w:hint="eastAsia"/>
                <w:color w:val="auto"/>
              </w:rPr>
            </w:pPr>
            <w:proofErr w:type="spellStart"/>
            <w:r w:rsidRPr="00D57BBD">
              <w:rPr>
                <w:rFonts w:ascii="als_story_regular-webfont" w:eastAsia="Times New Roman" w:hAnsi="als_story_regular-webfont"/>
                <w:b/>
                <w:color w:val="auto"/>
              </w:rPr>
              <w:t>Сайт</w:t>
            </w:r>
            <w:proofErr w:type="spellEnd"/>
          </w:p>
        </w:tc>
        <w:tc>
          <w:tcPr>
            <w:tcW w:w="6917" w:type="dxa"/>
            <w:tcMar>
              <w:top w:w="90" w:type="dxa"/>
              <w:left w:w="110" w:type="dxa"/>
              <w:bottom w:w="90" w:type="dxa"/>
              <w:right w:w="110" w:type="dxa"/>
            </w:tcMar>
            <w:vAlign w:val="center"/>
          </w:tcPr>
          <w:p w14:paraId="2293C788" w14:textId="77777777" w:rsidR="00631D9C" w:rsidRPr="00D57BBD" w:rsidRDefault="00A23E31">
            <w:pPr>
              <w:spacing w:after="0" w:line="240" w:lineRule="auto"/>
              <w:rPr>
                <w:rFonts w:ascii="als_story_regular-webfont" w:hAnsi="als_story_regular-webfont" w:hint="eastAsia"/>
                <w:color w:val="auto"/>
              </w:rPr>
            </w:pPr>
            <w:r w:rsidRPr="00D57BBD">
              <w:rPr>
                <w:rFonts w:ascii="als_story_regular-webfont" w:eastAsia="Times New Roman" w:hAnsi="als_story_regular-webfont"/>
                <w:color w:val="auto"/>
              </w:rPr>
              <w:t>https://nrdrive.ru/</w:t>
            </w:r>
          </w:p>
        </w:tc>
      </w:tr>
    </w:tbl>
    <w:p w14:paraId="2176DF6C" w14:textId="77777777" w:rsidR="00631D9C" w:rsidRPr="00D57BBD" w:rsidRDefault="00631D9C">
      <w:pPr>
        <w:spacing w:after="20" w:line="240" w:lineRule="auto"/>
        <w:rPr>
          <w:rFonts w:ascii="als_story_regular-webfont" w:hAnsi="als_story_regular-webfont" w:hint="eastAsia"/>
          <w:color w:val="auto"/>
          <w:lang w:val="ru-RU"/>
        </w:rPr>
      </w:pPr>
    </w:p>
    <w:p w14:paraId="6865F5D1" w14:textId="77777777" w:rsidR="00631D9C" w:rsidRPr="00D57BBD" w:rsidRDefault="00631D9C">
      <w:pPr>
        <w:spacing w:after="120"/>
        <w:rPr>
          <w:rFonts w:ascii="als_story_regular-webfont" w:hAnsi="als_story_regular-webfont" w:hint="eastAsia"/>
          <w:color w:val="auto"/>
          <w:lang w:val="ru-RU"/>
        </w:rPr>
      </w:pPr>
    </w:p>
    <w:p w14:paraId="2A944CFC" w14:textId="77777777" w:rsidR="00631D9C" w:rsidRPr="00D57BBD" w:rsidRDefault="00A23E31">
      <w:pPr>
        <w:spacing w:after="60" w:line="259" w:lineRule="auto"/>
        <w:jc w:val="right"/>
        <w:rPr>
          <w:rFonts w:ascii="als_story_regular-webfont" w:hAnsi="als_story_regular-webfont" w:hint="eastAsia"/>
          <w:color w:val="auto"/>
          <w:lang w:val="ru-RU"/>
        </w:rPr>
      </w:pPr>
      <w:r w:rsidRPr="00D57BBD">
        <w:rPr>
          <w:rFonts w:ascii="als_story_regular-webfont" w:eastAsia="Times New Roman" w:hAnsi="als_story_regular-webfont"/>
          <w:b/>
          <w:color w:val="auto"/>
          <w:lang w:val="ru-RU"/>
        </w:rPr>
        <w:t>Генеральный директор ООО «НРД»</w:t>
      </w:r>
      <w:r w:rsidRPr="00D57BBD">
        <w:rPr>
          <w:rFonts w:ascii="als_story_regular-webfont" w:eastAsia="Times New Roman" w:hAnsi="als_story_regular-webfont"/>
          <w:b/>
          <w:color w:val="auto"/>
          <w:lang w:val="ru-RU"/>
        </w:rPr>
        <w:br/>
        <w:t>Д.Е. Трубицын</w:t>
      </w:r>
    </w:p>
    <w:sectPr w:rsidR="00631D9C" w:rsidRPr="00D57BBD" w:rsidSect="005C0B63">
      <w:footerReference w:type="default" r:id="rId8"/>
      <w:pgSz w:w="11906" w:h="16838"/>
      <w:pgMar w:top="964" w:right="849" w:bottom="964" w:left="1134"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43A28" w14:textId="77777777" w:rsidR="007D2495" w:rsidRDefault="007D2495">
      <w:pPr>
        <w:spacing w:after="0" w:line="240" w:lineRule="auto"/>
      </w:pPr>
      <w:r>
        <w:separator/>
      </w:r>
    </w:p>
  </w:endnote>
  <w:endnote w:type="continuationSeparator" w:id="0">
    <w:p w14:paraId="26CFF030" w14:textId="77777777" w:rsidR="007D2495" w:rsidRDefault="007D2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ls_story_regular-webfon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A04E1" w14:textId="77777777" w:rsidR="00631D9C" w:rsidRDefault="00631D9C">
    <w:pPr>
      <w:pStyle w:val="a7"/>
    </w:pP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4819"/>
      <w:gridCol w:w="4819"/>
    </w:tblGrid>
    <w:tr w:rsidR="00631D9C" w14:paraId="1FFFC94F" w14:textId="77777777">
      <w:trPr>
        <w:jc w:val="center"/>
      </w:trPr>
      <w:tc>
        <w:tcPr>
          <w:tcW w:w="4819" w:type="dxa"/>
        </w:tcPr>
        <w:p w14:paraId="028A13D1" w14:textId="77777777" w:rsidR="00631D9C" w:rsidRPr="00A83747" w:rsidRDefault="00A23E31">
          <w:pPr>
            <w:rPr>
              <w:lang w:val="ru-RU"/>
            </w:rPr>
          </w:pPr>
          <w:r w:rsidRPr="00A83747">
            <w:rPr>
              <w:rFonts w:eastAsia="Times New Roman"/>
              <w:color w:val="6B7280"/>
              <w:sz w:val="17"/>
              <w:lang w:val="ru-RU"/>
            </w:rPr>
            <w:t>ООО «НРД» | Договор-оферта: конференция для партнеров</w:t>
          </w:r>
        </w:p>
      </w:tc>
      <w:tc>
        <w:tcPr>
          <w:tcW w:w="4819" w:type="dxa"/>
        </w:tcPr>
        <w:p w14:paraId="0626F7DF" w14:textId="77777777" w:rsidR="00631D9C" w:rsidRDefault="00A23E31">
          <w:pPr>
            <w:jc w:val="right"/>
          </w:pPr>
          <w:r>
            <w:rPr>
              <w:rFonts w:eastAsia="Times New Roman"/>
              <w:color w:val="6B7280"/>
              <w:sz w:val="17"/>
            </w:rPr>
            <w:t xml:space="preserve">Стр. </w:t>
          </w:r>
          <w:r>
            <w:rPr>
              <w:rFonts w:eastAsia="Times New Roman"/>
              <w:color w:val="6B7280"/>
              <w:sz w:val="18"/>
            </w:rPr>
            <w:fldChar w:fldCharType="begin"/>
          </w:r>
          <w:r>
            <w:rPr>
              <w:rFonts w:eastAsia="Times New Roman"/>
              <w:color w:val="6B7280"/>
              <w:sz w:val="18"/>
            </w:rPr>
            <w:instrText xml:space="preserve"> PAGE </w:instrText>
          </w:r>
          <w:r>
            <w:rPr>
              <w:rFonts w:eastAsia="Times New Roman"/>
              <w:color w:val="6B7280"/>
              <w:sz w:val="18"/>
            </w:rPr>
            <w:fldChar w:fldCharType="separate"/>
          </w:r>
          <w:r w:rsidR="00A83747">
            <w:rPr>
              <w:rFonts w:eastAsia="Times New Roman"/>
              <w:noProof/>
              <w:color w:val="6B7280"/>
              <w:sz w:val="18"/>
            </w:rPr>
            <w:t>1</w:t>
          </w:r>
          <w:r>
            <w:rPr>
              <w:rFonts w:eastAsia="Times New Roman"/>
              <w:color w:val="6B7280"/>
              <w:sz w:val="18"/>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5613E" w14:textId="77777777" w:rsidR="007D2495" w:rsidRDefault="007D2495">
      <w:pPr>
        <w:spacing w:after="0" w:line="240" w:lineRule="auto"/>
      </w:pPr>
      <w:r>
        <w:separator/>
      </w:r>
    </w:p>
  </w:footnote>
  <w:footnote w:type="continuationSeparator" w:id="0">
    <w:p w14:paraId="5267DD3C" w14:textId="77777777" w:rsidR="007D2495" w:rsidRDefault="007D24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7D7A"/>
    <w:rsid w:val="0015074B"/>
    <w:rsid w:val="00151F2F"/>
    <w:rsid w:val="001F5A29"/>
    <w:rsid w:val="00211482"/>
    <w:rsid w:val="0029639D"/>
    <w:rsid w:val="002A68DD"/>
    <w:rsid w:val="002C2242"/>
    <w:rsid w:val="00326F90"/>
    <w:rsid w:val="0042326A"/>
    <w:rsid w:val="005B5A30"/>
    <w:rsid w:val="005C0B63"/>
    <w:rsid w:val="005E7785"/>
    <w:rsid w:val="00631D9C"/>
    <w:rsid w:val="00710175"/>
    <w:rsid w:val="00736CDC"/>
    <w:rsid w:val="007A4B3D"/>
    <w:rsid w:val="007D2495"/>
    <w:rsid w:val="008D399E"/>
    <w:rsid w:val="009F2752"/>
    <w:rsid w:val="00A0588E"/>
    <w:rsid w:val="00A23E31"/>
    <w:rsid w:val="00A401CF"/>
    <w:rsid w:val="00A83747"/>
    <w:rsid w:val="00AA1D8D"/>
    <w:rsid w:val="00AE74C1"/>
    <w:rsid w:val="00B276C2"/>
    <w:rsid w:val="00B47730"/>
    <w:rsid w:val="00B63A7F"/>
    <w:rsid w:val="00CB0664"/>
    <w:rsid w:val="00D41640"/>
    <w:rsid w:val="00D57BBD"/>
    <w:rsid w:val="00D65172"/>
    <w:rsid w:val="00EF2443"/>
    <w:rsid w:val="00F24D1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03E281"/>
  <w14:defaultImageDpi w14:val="300"/>
  <w15:docId w15:val="{9326F36F-1E2F-4491-A160-0393B7E5B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hAnsi="Times New Roman"/>
      <w:color w:val="1F1F1F"/>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3535</Words>
  <Characters>20154</Characters>
  <Application>Microsoft Office Word</Application>
  <DocSecurity>0</DocSecurity>
  <Lines>167</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Договор-оферта на оказание услуг по организации участия в конференции для партнеров</vt:lpstr>
      <vt:lpstr/>
    </vt:vector>
  </TitlesOfParts>
  <Manager/>
  <Company/>
  <LinksUpToDate>false</LinksUpToDate>
  <CharactersWithSpaces>23642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Договор-оферта на оказание услуг по организации участия в конференции для партнеров</dc:title>
  <dc:subject>Чистовая редакция под модель: платное участие в конференции, прямой договор с гостиницей, отдельный безвозмездный проезд</dc:subject>
  <dc:creator>Голощапова Анастасия Валериевна</dc:creator>
  <cp:keywords>конференция, договор, оферта, партнеры</cp:keywords>
  <dc:description/>
  <cp:lastModifiedBy>Голощапова Анастасия Валериевна</cp:lastModifiedBy>
  <cp:revision>25</cp:revision>
  <dcterms:created xsi:type="dcterms:W3CDTF">2013-12-23T23:15:00Z</dcterms:created>
  <dcterms:modified xsi:type="dcterms:W3CDTF">2026-07-31T13:05:00Z</dcterms:modified>
  <cp:category/>
</cp:coreProperties>
</file>